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650C" w:rsidRDefault="001B650C" w:rsidP="001B650C">
      <w:pPr>
        <w:spacing w:before="120" w:after="120" w:line="271" w:lineRule="auto"/>
        <w:rPr>
          <w:sz w:val="20"/>
        </w:rPr>
      </w:pPr>
      <w:bookmarkStart w:id="0" w:name="_GoBack"/>
      <w:bookmarkEnd w:id="0"/>
    </w:p>
    <w:p w:rsidR="006D0E95" w:rsidRPr="00E36878" w:rsidRDefault="006D0E95" w:rsidP="001B650C">
      <w:pPr>
        <w:spacing w:before="120" w:after="120" w:line="271" w:lineRule="auto"/>
        <w:rPr>
          <w:sz w:val="2"/>
        </w:rPr>
      </w:pPr>
    </w:p>
    <w:p w:rsidR="006D0E95" w:rsidRDefault="006D0E95" w:rsidP="001B650C">
      <w:pPr>
        <w:spacing w:before="120" w:after="120" w:line="271" w:lineRule="auto"/>
        <w:rPr>
          <w:sz w:val="20"/>
        </w:rPr>
      </w:pPr>
    </w:p>
    <w:p w:rsidR="006D0E95" w:rsidRPr="005F2A3C" w:rsidRDefault="0047599A" w:rsidP="006D0E95">
      <w:pPr>
        <w:spacing w:after="0" w:line="240" w:lineRule="auto"/>
        <w:ind w:right="-23"/>
        <w:rPr>
          <w:rFonts w:cs="Arial"/>
          <w:color w:val="365F91"/>
          <w:sz w:val="40"/>
          <w:szCs w:val="40"/>
        </w:rPr>
      </w:pPr>
      <w:r w:rsidRPr="005F2A3C">
        <w:rPr>
          <w:rFonts w:cs="Arial"/>
          <w:noProof/>
          <w:color w:val="365F91"/>
          <w:sz w:val="40"/>
          <w:szCs w:val="40"/>
          <w:lang w:eastAsia="en-GB"/>
        </w:rPr>
        <w:drawing>
          <wp:inline distT="0" distB="0" distL="0" distR="0">
            <wp:extent cx="1619250" cy="742950"/>
            <wp:effectExtent l="0" t="0" r="0" b="0"/>
            <wp:docPr id="1" name="Picture 24" descr="C:\Users\vanessa.blackburne\Desktop\Rooster\tia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Users\vanessa.blackburne\Desktop\Rooster\tiaa.jpg"/>
                    <pic:cNvPicPr>
                      <a:picLocks noChangeAspect="1" noChangeArrowheads="1"/>
                    </pic:cNvPicPr>
                  </pic:nvPicPr>
                  <pic:blipFill>
                    <a:blip r:embed="rId9">
                      <a:extLst>
                        <a:ext uri="{28A0092B-C50C-407E-A947-70E740481C1C}">
                          <a14:useLocalDpi xmlns:a14="http://schemas.microsoft.com/office/drawing/2010/main" val="0"/>
                        </a:ext>
                      </a:extLst>
                    </a:blip>
                    <a:srcRect r="23801" b="4935"/>
                    <a:stretch>
                      <a:fillRect/>
                    </a:stretch>
                  </pic:blipFill>
                  <pic:spPr bwMode="auto">
                    <a:xfrm>
                      <a:off x="0" y="0"/>
                      <a:ext cx="1619250" cy="742950"/>
                    </a:xfrm>
                    <a:prstGeom prst="rect">
                      <a:avLst/>
                    </a:prstGeom>
                    <a:noFill/>
                    <a:ln>
                      <a:noFill/>
                    </a:ln>
                  </pic:spPr>
                </pic:pic>
              </a:graphicData>
            </a:graphic>
          </wp:inline>
        </w:drawing>
      </w:r>
    </w:p>
    <w:p w:rsidR="006D0E95" w:rsidRPr="005F2A3C" w:rsidRDefault="006D0E95" w:rsidP="006D0E95">
      <w:pPr>
        <w:spacing w:after="0" w:line="240" w:lineRule="auto"/>
        <w:ind w:right="-23"/>
        <w:rPr>
          <w:rFonts w:cs="Arial"/>
          <w:color w:val="365F91"/>
          <w:sz w:val="40"/>
          <w:szCs w:val="40"/>
        </w:rPr>
      </w:pPr>
    </w:p>
    <w:p w:rsidR="006D0E95" w:rsidRPr="00485083" w:rsidRDefault="006D0E95" w:rsidP="006D0E95">
      <w:pPr>
        <w:spacing w:after="0" w:line="240" w:lineRule="auto"/>
        <w:ind w:right="-23"/>
        <w:rPr>
          <w:rFonts w:cs="Arial"/>
          <w:color w:val="365F91"/>
          <w:sz w:val="40"/>
          <w:szCs w:val="40"/>
        </w:rPr>
      </w:pPr>
    </w:p>
    <w:tbl>
      <w:tblPr>
        <w:tblW w:w="11624" w:type="dxa"/>
        <w:tblInd w:w="-34" w:type="dxa"/>
        <w:tblLook w:val="00A0" w:firstRow="1" w:lastRow="0" w:firstColumn="1" w:lastColumn="0" w:noHBand="0" w:noVBand="0"/>
      </w:tblPr>
      <w:tblGrid>
        <w:gridCol w:w="11624"/>
      </w:tblGrid>
      <w:tr w:rsidR="006D0E95" w:rsidTr="00B93E81">
        <w:trPr>
          <w:trHeight w:val="1134"/>
        </w:trPr>
        <w:tc>
          <w:tcPr>
            <w:tcW w:w="11624" w:type="dxa"/>
            <w:tcBorders>
              <w:bottom w:val="single" w:sz="36" w:space="0" w:color="DC0D15"/>
            </w:tcBorders>
            <w:vAlign w:val="center"/>
          </w:tcPr>
          <w:p w:rsidR="006D0E95" w:rsidRPr="008D154E" w:rsidRDefault="00566C1D" w:rsidP="00B93E81">
            <w:pPr>
              <w:spacing w:before="240" w:after="120" w:line="240" w:lineRule="auto"/>
              <w:ind w:right="-23"/>
              <w:rPr>
                <w:rFonts w:ascii="Arial" w:hAnsi="Arial" w:cs="Arial"/>
                <w:b/>
                <w:color w:val="163D82"/>
                <w:sz w:val="40"/>
                <w:szCs w:val="40"/>
              </w:rPr>
            </w:pPr>
            <w:r>
              <w:rPr>
                <w:rFonts w:ascii="Arial" w:hAnsi="Arial" w:cs="Arial"/>
                <w:b/>
                <w:color w:val="163D82"/>
                <w:sz w:val="40"/>
              </w:rPr>
              <w:t>The Police and Crime Commissioner for Cleveland and the Chief Constable Cleveland Police</w:t>
            </w:r>
          </w:p>
        </w:tc>
      </w:tr>
      <w:tr w:rsidR="006D0E95" w:rsidTr="00B93E81">
        <w:trPr>
          <w:trHeight w:val="1134"/>
        </w:trPr>
        <w:tc>
          <w:tcPr>
            <w:tcW w:w="11624" w:type="dxa"/>
            <w:tcBorders>
              <w:top w:val="single" w:sz="36" w:space="0" w:color="DC0D15"/>
            </w:tcBorders>
            <w:vAlign w:val="center"/>
          </w:tcPr>
          <w:p w:rsidR="006D0E95" w:rsidRPr="008D154E" w:rsidRDefault="006D0E95" w:rsidP="00B93E81">
            <w:pPr>
              <w:spacing w:before="240" w:after="120" w:line="240" w:lineRule="auto"/>
              <w:ind w:right="-23"/>
              <w:rPr>
                <w:rFonts w:ascii="Arial" w:hAnsi="Arial" w:cs="Arial"/>
                <w:b/>
                <w:color w:val="163D82"/>
                <w:sz w:val="40"/>
                <w:szCs w:val="40"/>
              </w:rPr>
            </w:pPr>
            <w:r w:rsidRPr="008D154E">
              <w:rPr>
                <w:rFonts w:ascii="Arial" w:hAnsi="Arial" w:cs="Arial"/>
                <w:b/>
                <w:color w:val="163D82"/>
                <w:sz w:val="40"/>
                <w:szCs w:val="40"/>
              </w:rPr>
              <w:t xml:space="preserve">Assurance Review of </w:t>
            </w:r>
            <w:r w:rsidR="00D70476">
              <w:rPr>
                <w:rFonts w:ascii="Arial" w:hAnsi="Arial" w:cs="Arial"/>
                <w:b/>
                <w:color w:val="163D82"/>
                <w:sz w:val="40"/>
                <w:szCs w:val="40"/>
              </w:rPr>
              <w:t>ICT Business Continuity</w:t>
            </w:r>
          </w:p>
          <w:p w:rsidR="006D0E95" w:rsidRPr="008D154E" w:rsidRDefault="006D0E95" w:rsidP="00B93E81">
            <w:pPr>
              <w:spacing w:before="240" w:after="120" w:line="240" w:lineRule="auto"/>
              <w:ind w:right="-23"/>
              <w:rPr>
                <w:rFonts w:ascii="Arial" w:hAnsi="Arial" w:cs="Arial"/>
                <w:b/>
                <w:color w:val="163D82"/>
                <w:sz w:val="40"/>
                <w:szCs w:val="40"/>
              </w:rPr>
            </w:pPr>
            <w:r w:rsidRPr="008D154E">
              <w:rPr>
                <w:rFonts w:ascii="Arial" w:hAnsi="Arial" w:cs="Arial"/>
                <w:b/>
                <w:color w:val="163D82"/>
                <w:sz w:val="40"/>
                <w:szCs w:val="40"/>
              </w:rPr>
              <w:t>201</w:t>
            </w:r>
            <w:r w:rsidR="00746714">
              <w:rPr>
                <w:rFonts w:ascii="Arial" w:hAnsi="Arial" w:cs="Arial"/>
                <w:b/>
                <w:color w:val="163D82"/>
                <w:sz w:val="40"/>
                <w:szCs w:val="40"/>
              </w:rPr>
              <w:t>7</w:t>
            </w:r>
            <w:r w:rsidRPr="008D154E">
              <w:rPr>
                <w:rFonts w:ascii="Arial" w:hAnsi="Arial" w:cs="Arial"/>
                <w:b/>
                <w:color w:val="163D82"/>
                <w:sz w:val="40"/>
                <w:szCs w:val="40"/>
              </w:rPr>
              <w:t>/1</w:t>
            </w:r>
            <w:r w:rsidR="00746714">
              <w:rPr>
                <w:rFonts w:ascii="Arial" w:hAnsi="Arial" w:cs="Arial"/>
                <w:b/>
                <w:color w:val="163D82"/>
                <w:sz w:val="40"/>
                <w:szCs w:val="40"/>
              </w:rPr>
              <w:t>8</w:t>
            </w:r>
          </w:p>
        </w:tc>
      </w:tr>
    </w:tbl>
    <w:p w:rsidR="006D0E95" w:rsidRDefault="006D0E95" w:rsidP="001B650C">
      <w:pPr>
        <w:spacing w:before="120" w:after="120" w:line="271" w:lineRule="auto"/>
        <w:rPr>
          <w:sz w:val="20"/>
        </w:rPr>
      </w:pPr>
    </w:p>
    <w:p w:rsidR="006D0E95" w:rsidRDefault="006D0E95" w:rsidP="001B650C">
      <w:pPr>
        <w:spacing w:before="120" w:after="120" w:line="271" w:lineRule="auto"/>
        <w:rPr>
          <w:sz w:val="20"/>
        </w:rPr>
      </w:pPr>
    </w:p>
    <w:p w:rsidR="001B650C" w:rsidRDefault="001B650C" w:rsidP="001B650C">
      <w:pPr>
        <w:spacing w:before="120" w:after="120" w:line="271" w:lineRule="auto"/>
        <w:rPr>
          <w:sz w:val="20"/>
        </w:rPr>
      </w:pPr>
    </w:p>
    <w:p w:rsidR="001B650C" w:rsidRDefault="001B650C" w:rsidP="001B650C">
      <w:pPr>
        <w:spacing w:before="120" w:after="120" w:line="271" w:lineRule="auto"/>
        <w:rPr>
          <w:sz w:val="20"/>
        </w:rPr>
        <w:sectPr w:rsidR="001B650C" w:rsidSect="00152D7F">
          <w:headerReference w:type="first" r:id="rId10"/>
          <w:footerReference w:type="first" r:id="rId11"/>
          <w:pgSz w:w="16838" w:h="11906" w:orient="landscape" w:code="9"/>
          <w:pgMar w:top="851" w:right="851" w:bottom="851" w:left="851" w:header="454" w:footer="454" w:gutter="0"/>
          <w:cols w:space="708"/>
          <w:titlePg/>
          <w:docGrid w:linePitch="360"/>
        </w:sectPr>
      </w:pPr>
    </w:p>
    <w:tbl>
      <w:tblPr>
        <w:tblW w:w="15168" w:type="dxa"/>
        <w:tblInd w:w="30" w:type="dxa"/>
        <w:tblBorders>
          <w:top w:val="single" w:sz="24" w:space="0" w:color="FFFFFF"/>
          <w:left w:val="single" w:sz="24" w:space="0" w:color="FFFFFF"/>
          <w:bottom w:val="single" w:sz="24" w:space="0" w:color="DC0D15"/>
          <w:right w:val="single" w:sz="24" w:space="0" w:color="FFFFFF"/>
        </w:tblBorders>
        <w:shd w:val="clear" w:color="auto" w:fill="FFFFFF"/>
        <w:tblLayout w:type="fixed"/>
        <w:tblCellMar>
          <w:top w:w="60" w:type="dxa"/>
          <w:left w:w="0" w:type="dxa"/>
          <w:right w:w="120" w:type="dxa"/>
        </w:tblCellMar>
        <w:tblLook w:val="0000" w:firstRow="0" w:lastRow="0" w:firstColumn="0" w:lastColumn="0" w:noHBand="0" w:noVBand="0"/>
      </w:tblPr>
      <w:tblGrid>
        <w:gridCol w:w="15168"/>
      </w:tblGrid>
      <w:tr w:rsidR="006D0E95" w:rsidRPr="00A033E4" w:rsidTr="006D0E95">
        <w:trPr>
          <w:trHeight w:hRule="exact" w:val="624"/>
        </w:trPr>
        <w:tc>
          <w:tcPr>
            <w:tcW w:w="15168" w:type="dxa"/>
            <w:shd w:val="clear" w:color="auto" w:fill="FFFFFF"/>
            <w:tcMar>
              <w:bottom w:w="20" w:type="dxa"/>
            </w:tcMar>
          </w:tcPr>
          <w:p w:rsidR="006D0E95" w:rsidRPr="00A033E4" w:rsidRDefault="006D0E95" w:rsidP="00B93E81">
            <w:pPr>
              <w:spacing w:before="120" w:after="120" w:line="271" w:lineRule="auto"/>
              <w:rPr>
                <w:rFonts w:ascii="Arial" w:hAnsi="Arial" w:cs="Arial"/>
                <w:b/>
                <w:color w:val="163D82"/>
                <w:sz w:val="32"/>
              </w:rPr>
            </w:pPr>
            <w:r w:rsidRPr="00A033E4">
              <w:rPr>
                <w:rFonts w:ascii="Arial" w:hAnsi="Arial" w:cs="Arial"/>
                <w:b/>
                <w:color w:val="163D82"/>
                <w:sz w:val="32"/>
              </w:rPr>
              <w:lastRenderedPageBreak/>
              <w:t xml:space="preserve">Executive Summary </w:t>
            </w:r>
          </w:p>
        </w:tc>
      </w:tr>
    </w:tbl>
    <w:p w:rsidR="006D0E95" w:rsidRPr="0066156A" w:rsidRDefault="006D0E95" w:rsidP="0066156A">
      <w:pPr>
        <w:spacing w:before="120" w:after="0" w:line="240" w:lineRule="auto"/>
        <w:rPr>
          <w:rFonts w:ascii="Arial" w:hAnsi="Arial" w:cs="Arial"/>
          <w:b/>
          <w:color w:val="C00000"/>
          <w:sz w:val="8"/>
          <w:szCs w:val="20"/>
          <w:lang w:eastAsia="en-GB"/>
        </w:rPr>
      </w:pPr>
      <w:bookmarkStart w:id="1" w:name="section2"/>
      <w:bookmarkEnd w:id="1"/>
    </w:p>
    <w:tbl>
      <w:tblPr>
        <w:tblW w:w="15168" w:type="dxa"/>
        <w:tblInd w:w="108" w:type="dxa"/>
        <w:tblBorders>
          <w:top w:val="single" w:sz="18" w:space="0" w:color="DC0D15"/>
          <w:left w:val="single" w:sz="18" w:space="0" w:color="DC0D15"/>
          <w:bottom w:val="single" w:sz="18" w:space="0" w:color="DC0D15"/>
          <w:right w:val="single" w:sz="18" w:space="0" w:color="DC0D15"/>
        </w:tblBorders>
        <w:tblLook w:val="04A0" w:firstRow="1" w:lastRow="0" w:firstColumn="1" w:lastColumn="0" w:noHBand="0" w:noVBand="1"/>
      </w:tblPr>
      <w:tblGrid>
        <w:gridCol w:w="7584"/>
        <w:gridCol w:w="7584"/>
      </w:tblGrid>
      <w:tr w:rsidR="00664D25" w:rsidRPr="00664D25" w:rsidTr="004D60F3">
        <w:trPr>
          <w:trHeight w:val="377"/>
        </w:trPr>
        <w:tc>
          <w:tcPr>
            <w:tcW w:w="7584" w:type="dxa"/>
            <w:tcBorders>
              <w:right w:val="single" w:sz="18" w:space="0" w:color="DC0D15"/>
            </w:tcBorders>
            <w:shd w:val="clear" w:color="auto" w:fill="D9D9D9"/>
            <w:vAlign w:val="center"/>
          </w:tcPr>
          <w:p w:rsidR="00152D7F" w:rsidRPr="00664D25" w:rsidRDefault="00152D7F" w:rsidP="00D16E1B">
            <w:pPr>
              <w:tabs>
                <w:tab w:val="center" w:pos="4513"/>
                <w:tab w:val="right" w:pos="9026"/>
              </w:tabs>
              <w:spacing w:after="0" w:line="240" w:lineRule="auto"/>
              <w:rPr>
                <w:rFonts w:ascii="Arial" w:hAnsi="Arial" w:cs="Arial"/>
                <w:b/>
                <w:color w:val="163D82"/>
                <w:sz w:val="20"/>
                <w:szCs w:val="20"/>
                <w:lang w:eastAsia="en-GB"/>
              </w:rPr>
            </w:pPr>
            <w:r w:rsidRPr="00664D25">
              <w:rPr>
                <w:rFonts w:ascii="Arial" w:hAnsi="Arial" w:cs="Arial"/>
                <w:b/>
                <w:color w:val="163D82"/>
                <w:sz w:val="20"/>
                <w:szCs w:val="20"/>
                <w:lang w:eastAsia="en-GB"/>
              </w:rPr>
              <w:t>OVERALL ASSURANCE ASSESSMENT</w:t>
            </w:r>
          </w:p>
        </w:tc>
        <w:tc>
          <w:tcPr>
            <w:tcW w:w="7584" w:type="dxa"/>
            <w:tcBorders>
              <w:top w:val="single" w:sz="18" w:space="0" w:color="DC0D15"/>
              <w:left w:val="single" w:sz="18" w:space="0" w:color="DC0D15"/>
              <w:bottom w:val="nil"/>
            </w:tcBorders>
            <w:shd w:val="clear" w:color="auto" w:fill="D9D9D9"/>
            <w:vAlign w:val="center"/>
          </w:tcPr>
          <w:p w:rsidR="00152D7F" w:rsidRPr="00664D25" w:rsidRDefault="0066156A" w:rsidP="00D16E1B">
            <w:pPr>
              <w:tabs>
                <w:tab w:val="center" w:pos="4513"/>
                <w:tab w:val="right" w:pos="9026"/>
              </w:tabs>
              <w:spacing w:after="0" w:line="240" w:lineRule="auto"/>
              <w:rPr>
                <w:rFonts w:ascii="Arial" w:hAnsi="Arial" w:cs="Arial"/>
                <w:b/>
                <w:color w:val="163D82"/>
                <w:sz w:val="20"/>
                <w:szCs w:val="20"/>
                <w:lang w:eastAsia="en-GB"/>
              </w:rPr>
            </w:pPr>
            <w:r>
              <w:rPr>
                <w:rFonts w:ascii="Arial" w:hAnsi="Arial" w:cs="Arial"/>
                <w:b/>
                <w:color w:val="163D82"/>
                <w:sz w:val="20"/>
                <w:szCs w:val="20"/>
                <w:lang w:eastAsia="en-GB"/>
              </w:rPr>
              <w:t>OVERALL CONCLUSION</w:t>
            </w:r>
          </w:p>
        </w:tc>
      </w:tr>
      <w:tr w:rsidR="00152D7F" w:rsidRPr="000070DE" w:rsidTr="00EC6B3D">
        <w:trPr>
          <w:trHeight w:val="3785"/>
        </w:trPr>
        <w:tc>
          <w:tcPr>
            <w:tcW w:w="7584" w:type="dxa"/>
            <w:tcBorders>
              <w:bottom w:val="single" w:sz="18" w:space="0" w:color="DC0D15"/>
              <w:right w:val="single" w:sz="18" w:space="0" w:color="DC0D15"/>
            </w:tcBorders>
            <w:shd w:val="clear" w:color="auto" w:fill="auto"/>
            <w:vAlign w:val="center"/>
          </w:tcPr>
          <w:p w:rsidR="00152D7F" w:rsidRPr="000070DE" w:rsidRDefault="0047599A" w:rsidP="00152D7F">
            <w:pPr>
              <w:tabs>
                <w:tab w:val="center" w:pos="4513"/>
                <w:tab w:val="right" w:pos="9026"/>
              </w:tabs>
              <w:spacing w:before="240" w:after="120" w:line="283" w:lineRule="auto"/>
              <w:jc w:val="center"/>
              <w:rPr>
                <w:rFonts w:ascii="Arial" w:hAnsi="Arial" w:cs="Arial"/>
                <w:b/>
                <w:color w:val="C00000"/>
                <w:sz w:val="20"/>
                <w:szCs w:val="20"/>
                <w:lang w:eastAsia="en-GB"/>
              </w:rPr>
            </w:pPr>
            <w:r w:rsidRPr="004D6832">
              <w:rPr>
                <w:noProof/>
                <w:lang w:eastAsia="en-GB"/>
              </w:rPr>
              <w:drawing>
                <wp:inline distT="0" distB="0" distL="0" distR="0">
                  <wp:extent cx="2809875" cy="1619250"/>
                  <wp:effectExtent l="0" t="0" r="9525" b="0"/>
                  <wp:docPr id="1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09875" cy="1619250"/>
                          </a:xfrm>
                          <a:prstGeom prst="rect">
                            <a:avLst/>
                          </a:prstGeom>
                          <a:noFill/>
                          <a:ln>
                            <a:noFill/>
                          </a:ln>
                        </pic:spPr>
                      </pic:pic>
                    </a:graphicData>
                  </a:graphic>
                </wp:inline>
              </w:drawing>
            </w:r>
          </w:p>
        </w:tc>
        <w:tc>
          <w:tcPr>
            <w:tcW w:w="7584" w:type="dxa"/>
            <w:tcBorders>
              <w:top w:val="nil"/>
              <w:left w:val="single" w:sz="18" w:space="0" w:color="DC0D15"/>
              <w:bottom w:val="single" w:sz="18" w:space="0" w:color="DC0D15"/>
            </w:tcBorders>
            <w:shd w:val="clear" w:color="auto" w:fill="auto"/>
          </w:tcPr>
          <w:p w:rsidR="00A26267" w:rsidRDefault="00A26267" w:rsidP="00A26267">
            <w:pPr>
              <w:spacing w:before="120" w:after="120" w:line="240" w:lineRule="auto"/>
              <w:jc w:val="both"/>
              <w:rPr>
                <w:rFonts w:ascii="Arial" w:hAnsi="Arial" w:cs="Arial"/>
                <w:b/>
                <w:color w:val="DC0D15"/>
                <w:sz w:val="20"/>
                <w:szCs w:val="20"/>
                <w:lang w:eastAsia="en-GB"/>
              </w:rPr>
            </w:pPr>
            <w:r w:rsidRPr="00525915">
              <w:rPr>
                <w:rFonts w:ascii="Arial" w:hAnsi="Arial" w:cs="Arial"/>
                <w:b/>
                <w:color w:val="DC0D15"/>
                <w:sz w:val="20"/>
                <w:szCs w:val="20"/>
                <w:lang w:eastAsia="en-GB"/>
              </w:rPr>
              <w:t>Cleveland Police</w:t>
            </w:r>
            <w:r>
              <w:rPr>
                <w:rFonts w:ascii="Arial" w:hAnsi="Arial" w:cs="Arial"/>
                <w:b/>
                <w:color w:val="DC0D15"/>
                <w:sz w:val="20"/>
                <w:szCs w:val="20"/>
                <w:lang w:eastAsia="en-GB"/>
              </w:rPr>
              <w:t xml:space="preserve"> were found to</w:t>
            </w:r>
            <w:r w:rsidRPr="00525915">
              <w:rPr>
                <w:rFonts w:ascii="Arial" w:hAnsi="Arial" w:cs="Arial"/>
                <w:b/>
                <w:color w:val="DC0D15"/>
                <w:sz w:val="20"/>
                <w:szCs w:val="20"/>
                <w:lang w:eastAsia="en-GB"/>
              </w:rPr>
              <w:t xml:space="preserve"> demonstrate</w:t>
            </w:r>
            <w:r>
              <w:rPr>
                <w:rFonts w:ascii="Arial" w:hAnsi="Arial" w:cs="Arial"/>
                <w:b/>
                <w:color w:val="DC0D15"/>
                <w:sz w:val="20"/>
                <w:szCs w:val="20"/>
                <w:lang w:eastAsia="en-GB"/>
              </w:rPr>
              <w:t xml:space="preserve"> a good level of awareness and understanding of ICT Business Continuity risk and issues, and this was supported by detailed ICT continuity plans and supporting documentation. </w:t>
            </w:r>
          </w:p>
          <w:p w:rsidR="00A26267" w:rsidRPr="00525915" w:rsidRDefault="00A26267" w:rsidP="00A26267">
            <w:pPr>
              <w:spacing w:before="120" w:after="120" w:line="240" w:lineRule="auto"/>
              <w:jc w:val="both"/>
              <w:rPr>
                <w:rFonts w:ascii="Arial" w:hAnsi="Arial" w:cs="Arial"/>
                <w:b/>
                <w:color w:val="DC0D15"/>
                <w:sz w:val="20"/>
                <w:szCs w:val="20"/>
                <w:lang w:eastAsia="en-GB"/>
              </w:rPr>
            </w:pPr>
            <w:r>
              <w:rPr>
                <w:rFonts w:ascii="Arial" w:hAnsi="Arial" w:cs="Arial"/>
                <w:b/>
                <w:color w:val="DC0D15"/>
                <w:sz w:val="20"/>
                <w:szCs w:val="20"/>
                <w:lang w:eastAsia="en-GB"/>
              </w:rPr>
              <w:t>I</w:t>
            </w:r>
            <w:r w:rsidRPr="00525915">
              <w:rPr>
                <w:rFonts w:ascii="Arial" w:hAnsi="Arial" w:cs="Arial"/>
                <w:b/>
                <w:color w:val="DC0D15"/>
                <w:sz w:val="20"/>
                <w:szCs w:val="20"/>
                <w:lang w:eastAsia="en-GB"/>
              </w:rPr>
              <w:t>t was</w:t>
            </w:r>
            <w:r>
              <w:rPr>
                <w:rFonts w:ascii="Arial" w:hAnsi="Arial" w:cs="Arial"/>
                <w:b/>
                <w:color w:val="DC0D15"/>
                <w:sz w:val="20"/>
                <w:szCs w:val="20"/>
                <w:lang w:eastAsia="en-GB"/>
              </w:rPr>
              <w:t xml:space="preserve"> also noted that there were several exercises ongoing at time of audit to further strengthen the Forces ICT Business Continuity controls.</w:t>
            </w:r>
          </w:p>
          <w:p w:rsidR="00A26267" w:rsidRPr="00525915" w:rsidRDefault="00A26267" w:rsidP="00A26267">
            <w:pPr>
              <w:spacing w:after="0" w:line="271" w:lineRule="auto"/>
              <w:jc w:val="both"/>
              <w:rPr>
                <w:rFonts w:ascii="Arial" w:hAnsi="Arial" w:cs="Arial"/>
                <w:b/>
                <w:color w:val="DC0D15"/>
                <w:sz w:val="20"/>
                <w:szCs w:val="20"/>
                <w:lang w:eastAsia="en-GB"/>
              </w:rPr>
            </w:pPr>
            <w:r w:rsidRPr="00525915">
              <w:rPr>
                <w:rFonts w:ascii="Arial" w:hAnsi="Arial" w:cs="Arial"/>
                <w:b/>
                <w:color w:val="DC0D15"/>
                <w:sz w:val="20"/>
                <w:szCs w:val="20"/>
                <w:lang w:eastAsia="en-GB"/>
              </w:rPr>
              <w:t>Two key iss</w:t>
            </w:r>
            <w:r>
              <w:rPr>
                <w:rFonts w:ascii="Arial" w:hAnsi="Arial" w:cs="Arial"/>
                <w:b/>
                <w:color w:val="DC0D15"/>
                <w:sz w:val="20"/>
                <w:szCs w:val="20"/>
                <w:lang w:eastAsia="en-GB"/>
              </w:rPr>
              <w:t>ues identified were as follows;</w:t>
            </w:r>
          </w:p>
          <w:p w:rsidR="00A26267" w:rsidRPr="00525915" w:rsidRDefault="00A26267" w:rsidP="00A26267">
            <w:pPr>
              <w:numPr>
                <w:ilvl w:val="0"/>
                <w:numId w:val="4"/>
              </w:numPr>
              <w:spacing w:after="0" w:line="240" w:lineRule="auto"/>
              <w:jc w:val="both"/>
              <w:rPr>
                <w:rFonts w:ascii="Arial" w:hAnsi="Arial" w:cs="Arial"/>
                <w:b/>
                <w:color w:val="DC0D15"/>
                <w:sz w:val="20"/>
                <w:szCs w:val="20"/>
                <w:lang w:eastAsia="en-GB"/>
              </w:rPr>
            </w:pPr>
            <w:r w:rsidRPr="00525915">
              <w:rPr>
                <w:rFonts w:ascii="Arial" w:hAnsi="Arial" w:cs="Arial"/>
                <w:b/>
                <w:color w:val="DC0D15"/>
                <w:sz w:val="20"/>
                <w:szCs w:val="20"/>
                <w:lang w:eastAsia="en-GB"/>
              </w:rPr>
              <w:t>There is no regularly scheduled/ annual testing of the ability to recover key ICT systems and services currently undertaken;</w:t>
            </w:r>
          </w:p>
          <w:p w:rsidR="00A26267" w:rsidRPr="00525915" w:rsidRDefault="00A26267" w:rsidP="00A26267">
            <w:pPr>
              <w:numPr>
                <w:ilvl w:val="0"/>
                <w:numId w:val="4"/>
              </w:numPr>
              <w:spacing w:after="120" w:line="240" w:lineRule="auto"/>
              <w:ind w:left="714" w:hanging="357"/>
              <w:jc w:val="both"/>
              <w:rPr>
                <w:rFonts w:ascii="Arial" w:hAnsi="Arial" w:cs="Arial"/>
                <w:b/>
                <w:color w:val="DC0D15"/>
                <w:sz w:val="20"/>
                <w:szCs w:val="20"/>
                <w:lang w:eastAsia="en-GB"/>
              </w:rPr>
            </w:pPr>
            <w:r w:rsidRPr="00525915">
              <w:rPr>
                <w:rFonts w:ascii="Arial" w:hAnsi="Arial" w:cs="Arial"/>
                <w:b/>
                <w:color w:val="DC0D15"/>
                <w:sz w:val="20"/>
                <w:szCs w:val="20"/>
                <w:lang w:eastAsia="en-GB"/>
              </w:rPr>
              <w:t>There are currently no test plans currently in place describing the detailed processes and procedures to be followed when testing the ability to recover key ICT systems and services.</w:t>
            </w:r>
          </w:p>
          <w:p w:rsidR="00A26267" w:rsidRPr="00431803" w:rsidRDefault="00A26267" w:rsidP="00431803">
            <w:pPr>
              <w:spacing w:after="0" w:line="271" w:lineRule="auto"/>
              <w:jc w:val="both"/>
              <w:rPr>
                <w:rFonts w:ascii="Arial" w:hAnsi="Arial" w:cs="Arial"/>
                <w:b/>
                <w:color w:val="DC0D15"/>
                <w:sz w:val="20"/>
                <w:szCs w:val="20"/>
                <w:lang w:eastAsia="en-GB"/>
              </w:rPr>
            </w:pPr>
            <w:r w:rsidRPr="00525915">
              <w:rPr>
                <w:rFonts w:ascii="Arial" w:hAnsi="Arial" w:cs="Arial"/>
                <w:b/>
                <w:color w:val="DC0D15"/>
                <w:sz w:val="20"/>
                <w:szCs w:val="20"/>
                <w:lang w:eastAsia="en-GB"/>
              </w:rPr>
              <w:t xml:space="preserve">These risks are mitigated to some extent by the </w:t>
            </w:r>
            <w:r>
              <w:rPr>
                <w:rFonts w:ascii="Arial" w:hAnsi="Arial" w:cs="Arial"/>
                <w:b/>
                <w:color w:val="DC0D15"/>
                <w:sz w:val="20"/>
                <w:szCs w:val="20"/>
                <w:lang w:eastAsia="en-GB"/>
              </w:rPr>
              <w:t>fact ICT have been able to test the ability to recover some systems and services in BAU.</w:t>
            </w:r>
          </w:p>
        </w:tc>
      </w:tr>
      <w:tr w:rsidR="00664D25" w:rsidRPr="00664D25" w:rsidTr="004D60F3">
        <w:trPr>
          <w:trHeight w:val="377"/>
        </w:trPr>
        <w:tc>
          <w:tcPr>
            <w:tcW w:w="7584" w:type="dxa"/>
            <w:tcBorders>
              <w:top w:val="single" w:sz="18" w:space="0" w:color="DC0D15"/>
              <w:bottom w:val="nil"/>
              <w:right w:val="single" w:sz="18" w:space="0" w:color="DC0D15"/>
            </w:tcBorders>
            <w:shd w:val="clear" w:color="auto" w:fill="D9D9D9"/>
            <w:vAlign w:val="center"/>
          </w:tcPr>
          <w:p w:rsidR="00152D7F" w:rsidRPr="00664D25" w:rsidRDefault="00152D7F" w:rsidP="00D16E1B">
            <w:pPr>
              <w:tabs>
                <w:tab w:val="center" w:pos="4513"/>
                <w:tab w:val="right" w:pos="9026"/>
              </w:tabs>
              <w:spacing w:after="0" w:line="240" w:lineRule="auto"/>
              <w:rPr>
                <w:rFonts w:ascii="Arial" w:hAnsi="Arial" w:cs="Arial"/>
                <w:b/>
                <w:color w:val="163D82"/>
                <w:sz w:val="20"/>
                <w:szCs w:val="20"/>
                <w:lang w:eastAsia="en-GB"/>
              </w:rPr>
            </w:pPr>
            <w:r w:rsidRPr="00664D25">
              <w:rPr>
                <w:rFonts w:ascii="Arial" w:hAnsi="Arial" w:cs="Arial"/>
                <w:b/>
                <w:color w:val="163D82"/>
                <w:sz w:val="20"/>
                <w:szCs w:val="20"/>
                <w:lang w:eastAsia="en-GB"/>
              </w:rPr>
              <w:t>SCOPE</w:t>
            </w:r>
          </w:p>
        </w:tc>
        <w:tc>
          <w:tcPr>
            <w:tcW w:w="7584" w:type="dxa"/>
            <w:tcBorders>
              <w:top w:val="single" w:sz="18" w:space="0" w:color="DC0D15"/>
              <w:left w:val="single" w:sz="18" w:space="0" w:color="DC0D15"/>
              <w:bottom w:val="nil"/>
            </w:tcBorders>
            <w:shd w:val="clear" w:color="auto" w:fill="D9D9D9"/>
            <w:vAlign w:val="center"/>
          </w:tcPr>
          <w:p w:rsidR="00152D7F" w:rsidRPr="00664D25" w:rsidRDefault="00152D7F" w:rsidP="00D16E1B">
            <w:pPr>
              <w:tabs>
                <w:tab w:val="center" w:pos="4513"/>
                <w:tab w:val="right" w:pos="9026"/>
              </w:tabs>
              <w:spacing w:after="0" w:line="240" w:lineRule="auto"/>
              <w:rPr>
                <w:rFonts w:ascii="Arial" w:hAnsi="Arial" w:cs="Arial"/>
                <w:b/>
                <w:color w:val="163D82"/>
                <w:sz w:val="20"/>
                <w:szCs w:val="20"/>
                <w:lang w:eastAsia="en-GB"/>
              </w:rPr>
            </w:pPr>
            <w:r w:rsidRPr="00664D25">
              <w:rPr>
                <w:rFonts w:ascii="Arial" w:hAnsi="Arial" w:cs="Arial"/>
                <w:b/>
                <w:color w:val="163D82"/>
                <w:sz w:val="20"/>
                <w:szCs w:val="20"/>
                <w:lang w:eastAsia="en-GB"/>
              </w:rPr>
              <w:t>ACTION POINTS</w:t>
            </w:r>
          </w:p>
        </w:tc>
      </w:tr>
      <w:tr w:rsidR="00152D7F" w:rsidRPr="000070DE" w:rsidTr="00EC6B3D">
        <w:trPr>
          <w:trHeight w:val="1914"/>
        </w:trPr>
        <w:tc>
          <w:tcPr>
            <w:tcW w:w="7584" w:type="dxa"/>
            <w:tcBorders>
              <w:top w:val="nil"/>
              <w:right w:val="single" w:sz="18" w:space="0" w:color="DC0D15"/>
            </w:tcBorders>
          </w:tcPr>
          <w:p w:rsidR="00A26267" w:rsidRPr="0066156A" w:rsidRDefault="00EC6B3D" w:rsidP="00A26267">
            <w:pPr>
              <w:tabs>
                <w:tab w:val="center" w:pos="4513"/>
                <w:tab w:val="right" w:pos="9026"/>
              </w:tabs>
              <w:spacing w:before="60" w:after="60" w:line="271" w:lineRule="auto"/>
              <w:jc w:val="both"/>
              <w:rPr>
                <w:rFonts w:ascii="Arial" w:hAnsi="Arial" w:cs="Arial"/>
                <w:sz w:val="18"/>
                <w:szCs w:val="16"/>
              </w:rPr>
            </w:pPr>
            <w:r w:rsidRPr="0066156A">
              <w:rPr>
                <w:rFonts w:ascii="Arial" w:hAnsi="Arial" w:cs="Arial"/>
                <w:sz w:val="20"/>
                <w:szCs w:val="16"/>
              </w:rPr>
              <w:t>The objective of the audit was to assess the adequacy and effectiveness of the internal controls in place for managing the ICT business continuity (BC) process and ensuring that the Force’s systems and services are resilient to disruptive events that may impact upon the organisation.</w:t>
            </w:r>
          </w:p>
        </w:tc>
        <w:tc>
          <w:tcPr>
            <w:tcW w:w="7584" w:type="dxa"/>
            <w:tcBorders>
              <w:top w:val="nil"/>
              <w:left w:val="single" w:sz="18" w:space="0" w:color="DC0D15"/>
              <w:bottom w:val="single" w:sz="18" w:space="0" w:color="DC0D15"/>
            </w:tcBorders>
          </w:tcPr>
          <w:p w:rsidR="00152D7F" w:rsidRDefault="00152D7F" w:rsidP="00D16E1B">
            <w:pPr>
              <w:tabs>
                <w:tab w:val="center" w:pos="4513"/>
                <w:tab w:val="right" w:pos="9026"/>
              </w:tabs>
              <w:spacing w:after="0" w:line="240" w:lineRule="auto"/>
              <w:rPr>
                <w:rFonts w:ascii="Arial" w:hAnsi="Arial" w:cs="Arial"/>
                <w:b/>
                <w:color w:val="DC0D15"/>
                <w:sz w:val="20"/>
                <w:szCs w:val="20"/>
                <w:lang w:eastAsia="en-GB"/>
              </w:rPr>
            </w:pPr>
          </w:p>
          <w:tbl>
            <w:tblPr>
              <w:tblW w:w="0" w:type="auto"/>
              <w:jc w:val="center"/>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CellMar>
                <w:top w:w="120" w:type="dxa"/>
                <w:left w:w="60" w:type="dxa"/>
                <w:bottom w:w="120" w:type="dxa"/>
                <w:right w:w="60" w:type="dxa"/>
              </w:tblCellMar>
              <w:tblLook w:val="0000" w:firstRow="0" w:lastRow="0" w:firstColumn="0" w:lastColumn="0" w:noHBand="0" w:noVBand="0"/>
            </w:tblPr>
            <w:tblGrid>
              <w:gridCol w:w="1739"/>
              <w:gridCol w:w="1740"/>
              <w:gridCol w:w="1740"/>
              <w:gridCol w:w="1740"/>
            </w:tblGrid>
            <w:tr w:rsidR="00152D7F" w:rsidRPr="000070DE" w:rsidTr="00152D7F">
              <w:trPr>
                <w:jc w:val="center"/>
              </w:trPr>
              <w:tc>
                <w:tcPr>
                  <w:tcW w:w="1739" w:type="dxa"/>
                  <w:tcBorders>
                    <w:bottom w:val="single" w:sz="12" w:space="0" w:color="FFFFFF"/>
                  </w:tcBorders>
                  <w:shd w:val="clear" w:color="auto" w:fill="163D82"/>
                </w:tcPr>
                <w:p w:rsidR="00152D7F" w:rsidRPr="000070DE" w:rsidRDefault="00152D7F" w:rsidP="00152D7F">
                  <w:pPr>
                    <w:spacing w:before="60" w:after="60"/>
                    <w:jc w:val="center"/>
                    <w:rPr>
                      <w:rFonts w:ascii="Arial" w:hAnsi="Arial" w:cs="Arial"/>
                      <w:b/>
                      <w:color w:val="FFFFFF"/>
                      <w:sz w:val="20"/>
                      <w:szCs w:val="20"/>
                    </w:rPr>
                  </w:pPr>
                  <w:r w:rsidRPr="000070DE">
                    <w:rPr>
                      <w:rFonts w:ascii="Arial" w:hAnsi="Arial" w:cs="Arial"/>
                      <w:b/>
                      <w:color w:val="FFFFFF"/>
                      <w:sz w:val="20"/>
                      <w:szCs w:val="20"/>
                    </w:rPr>
                    <w:t>Urgent</w:t>
                  </w:r>
                </w:p>
              </w:tc>
              <w:tc>
                <w:tcPr>
                  <w:tcW w:w="1740" w:type="dxa"/>
                  <w:tcBorders>
                    <w:bottom w:val="single" w:sz="12" w:space="0" w:color="FFFFFF"/>
                  </w:tcBorders>
                  <w:shd w:val="clear" w:color="auto" w:fill="163D82"/>
                </w:tcPr>
                <w:p w:rsidR="00152D7F" w:rsidRPr="000070DE" w:rsidRDefault="00152D7F" w:rsidP="00152D7F">
                  <w:pPr>
                    <w:spacing w:before="60" w:after="60"/>
                    <w:jc w:val="center"/>
                    <w:rPr>
                      <w:rFonts w:ascii="Arial" w:hAnsi="Arial" w:cs="Arial"/>
                      <w:b/>
                      <w:color w:val="FFFFFF"/>
                      <w:sz w:val="20"/>
                      <w:szCs w:val="20"/>
                    </w:rPr>
                  </w:pPr>
                  <w:r w:rsidRPr="000070DE">
                    <w:rPr>
                      <w:rFonts w:ascii="Arial" w:hAnsi="Arial" w:cs="Arial"/>
                      <w:b/>
                      <w:color w:val="FFFFFF"/>
                      <w:sz w:val="20"/>
                      <w:szCs w:val="20"/>
                    </w:rPr>
                    <w:t>Important</w:t>
                  </w:r>
                </w:p>
              </w:tc>
              <w:tc>
                <w:tcPr>
                  <w:tcW w:w="1740" w:type="dxa"/>
                  <w:tcBorders>
                    <w:bottom w:val="single" w:sz="12" w:space="0" w:color="FFFFFF"/>
                  </w:tcBorders>
                  <w:shd w:val="clear" w:color="auto" w:fill="163D82"/>
                </w:tcPr>
                <w:p w:rsidR="00152D7F" w:rsidRPr="000070DE" w:rsidRDefault="00152D7F" w:rsidP="00152D7F">
                  <w:pPr>
                    <w:spacing w:before="60" w:after="60"/>
                    <w:jc w:val="center"/>
                    <w:rPr>
                      <w:rFonts w:ascii="Arial" w:hAnsi="Arial" w:cs="Arial"/>
                      <w:b/>
                      <w:color w:val="FFFFFF"/>
                      <w:sz w:val="20"/>
                      <w:szCs w:val="20"/>
                    </w:rPr>
                  </w:pPr>
                  <w:r w:rsidRPr="000070DE">
                    <w:rPr>
                      <w:rFonts w:ascii="Arial" w:hAnsi="Arial" w:cs="Arial"/>
                      <w:b/>
                      <w:color w:val="FFFFFF"/>
                      <w:sz w:val="20"/>
                      <w:szCs w:val="20"/>
                    </w:rPr>
                    <w:t>Routine</w:t>
                  </w:r>
                </w:p>
              </w:tc>
              <w:tc>
                <w:tcPr>
                  <w:tcW w:w="1740" w:type="dxa"/>
                  <w:tcBorders>
                    <w:bottom w:val="single" w:sz="12" w:space="0" w:color="FFFFFF"/>
                  </w:tcBorders>
                  <w:shd w:val="clear" w:color="auto" w:fill="163D82"/>
                </w:tcPr>
                <w:p w:rsidR="00152D7F" w:rsidRPr="000070DE" w:rsidRDefault="00152D7F" w:rsidP="00152D7F">
                  <w:pPr>
                    <w:spacing w:before="60" w:after="60"/>
                    <w:jc w:val="center"/>
                    <w:rPr>
                      <w:rFonts w:ascii="Arial" w:hAnsi="Arial" w:cs="Arial"/>
                      <w:b/>
                      <w:color w:val="FFFFFF"/>
                      <w:sz w:val="20"/>
                      <w:szCs w:val="20"/>
                    </w:rPr>
                  </w:pPr>
                  <w:r w:rsidRPr="000070DE">
                    <w:rPr>
                      <w:rFonts w:ascii="Arial" w:hAnsi="Arial" w:cs="Arial"/>
                      <w:b/>
                      <w:color w:val="FFFFFF"/>
                      <w:sz w:val="20"/>
                      <w:szCs w:val="20"/>
                    </w:rPr>
                    <w:t>Operational</w:t>
                  </w:r>
                </w:p>
              </w:tc>
            </w:tr>
            <w:tr w:rsidR="00152D7F" w:rsidRPr="000070DE" w:rsidTr="00152D7F">
              <w:trPr>
                <w:jc w:val="center"/>
              </w:trPr>
              <w:tc>
                <w:tcPr>
                  <w:tcW w:w="1739" w:type="dxa"/>
                  <w:shd w:val="clear" w:color="auto" w:fill="F2F2F2"/>
                </w:tcPr>
                <w:p w:rsidR="00152D7F" w:rsidRPr="000070DE" w:rsidRDefault="001C50F0" w:rsidP="00152D7F">
                  <w:pPr>
                    <w:spacing w:before="60" w:after="60"/>
                    <w:jc w:val="center"/>
                    <w:rPr>
                      <w:rFonts w:ascii="Arial" w:hAnsi="Arial" w:cs="Arial"/>
                      <w:b/>
                      <w:color w:val="000000"/>
                      <w:sz w:val="20"/>
                      <w:szCs w:val="20"/>
                    </w:rPr>
                  </w:pPr>
                  <w:r>
                    <w:rPr>
                      <w:rFonts w:ascii="Arial" w:hAnsi="Arial" w:cs="Arial"/>
                      <w:b/>
                      <w:color w:val="000000"/>
                      <w:sz w:val="20"/>
                      <w:szCs w:val="20"/>
                    </w:rPr>
                    <w:t>0</w:t>
                  </w:r>
                </w:p>
              </w:tc>
              <w:tc>
                <w:tcPr>
                  <w:tcW w:w="1740" w:type="dxa"/>
                  <w:shd w:val="clear" w:color="auto" w:fill="F2F2F2"/>
                </w:tcPr>
                <w:p w:rsidR="00152D7F" w:rsidRPr="000070DE" w:rsidRDefault="0031040E" w:rsidP="00152D7F">
                  <w:pPr>
                    <w:spacing w:before="60" w:after="60"/>
                    <w:jc w:val="center"/>
                    <w:rPr>
                      <w:rFonts w:ascii="Arial" w:hAnsi="Arial" w:cs="Arial"/>
                      <w:b/>
                      <w:color w:val="000000"/>
                      <w:sz w:val="20"/>
                      <w:szCs w:val="20"/>
                    </w:rPr>
                  </w:pPr>
                  <w:r>
                    <w:rPr>
                      <w:rFonts w:ascii="Arial" w:hAnsi="Arial" w:cs="Arial"/>
                      <w:b/>
                      <w:color w:val="000000"/>
                      <w:sz w:val="20"/>
                      <w:szCs w:val="20"/>
                    </w:rPr>
                    <w:t>2</w:t>
                  </w:r>
                </w:p>
              </w:tc>
              <w:tc>
                <w:tcPr>
                  <w:tcW w:w="1740" w:type="dxa"/>
                  <w:shd w:val="clear" w:color="auto" w:fill="F2F2F2"/>
                </w:tcPr>
                <w:p w:rsidR="00152D7F" w:rsidRPr="000070DE" w:rsidRDefault="00A26267" w:rsidP="00152D7F">
                  <w:pPr>
                    <w:spacing w:before="60" w:after="60"/>
                    <w:jc w:val="center"/>
                    <w:rPr>
                      <w:rFonts w:ascii="Arial" w:hAnsi="Arial" w:cs="Arial"/>
                      <w:b/>
                      <w:color w:val="000000"/>
                      <w:sz w:val="20"/>
                      <w:szCs w:val="20"/>
                    </w:rPr>
                  </w:pPr>
                  <w:r>
                    <w:rPr>
                      <w:rFonts w:ascii="Arial" w:hAnsi="Arial" w:cs="Arial"/>
                      <w:b/>
                      <w:color w:val="000000"/>
                      <w:sz w:val="20"/>
                      <w:szCs w:val="20"/>
                    </w:rPr>
                    <w:t>0</w:t>
                  </w:r>
                </w:p>
              </w:tc>
              <w:tc>
                <w:tcPr>
                  <w:tcW w:w="1740" w:type="dxa"/>
                  <w:shd w:val="clear" w:color="auto" w:fill="F2F2F2"/>
                </w:tcPr>
                <w:p w:rsidR="00152D7F" w:rsidRPr="000070DE" w:rsidRDefault="0031040E" w:rsidP="00152D7F">
                  <w:pPr>
                    <w:spacing w:before="60" w:after="60"/>
                    <w:jc w:val="center"/>
                    <w:rPr>
                      <w:rFonts w:ascii="Arial" w:hAnsi="Arial" w:cs="Arial"/>
                      <w:b/>
                      <w:color w:val="000000"/>
                      <w:sz w:val="20"/>
                      <w:szCs w:val="20"/>
                    </w:rPr>
                  </w:pPr>
                  <w:r>
                    <w:rPr>
                      <w:rFonts w:ascii="Arial" w:hAnsi="Arial" w:cs="Arial"/>
                      <w:b/>
                      <w:color w:val="000000"/>
                      <w:sz w:val="20"/>
                      <w:szCs w:val="20"/>
                    </w:rPr>
                    <w:t>3</w:t>
                  </w:r>
                </w:p>
              </w:tc>
            </w:tr>
          </w:tbl>
          <w:p w:rsidR="00152D7F" w:rsidRPr="005C7F02" w:rsidRDefault="00152D7F" w:rsidP="005C7F02">
            <w:pPr>
              <w:tabs>
                <w:tab w:val="left" w:pos="5364"/>
              </w:tabs>
              <w:rPr>
                <w:rFonts w:ascii="Arial" w:hAnsi="Arial" w:cs="Arial"/>
                <w:sz w:val="20"/>
                <w:szCs w:val="20"/>
                <w:lang w:eastAsia="en-GB"/>
              </w:rPr>
            </w:pPr>
          </w:p>
        </w:tc>
      </w:tr>
    </w:tbl>
    <w:p w:rsidR="00965A7A" w:rsidRDefault="00965A7A" w:rsidP="00746714">
      <w:pPr>
        <w:tabs>
          <w:tab w:val="left" w:pos="6228"/>
        </w:tabs>
        <w:sectPr w:rsidR="00965A7A" w:rsidSect="00152D7F">
          <w:headerReference w:type="default" r:id="rId13"/>
          <w:footerReference w:type="default" r:id="rId14"/>
          <w:pgSz w:w="16838" w:h="11906" w:orient="landscape" w:code="9"/>
          <w:pgMar w:top="851" w:right="851" w:bottom="851" w:left="851" w:header="454" w:footer="454" w:gutter="0"/>
          <w:pgNumType w:start="1"/>
          <w:cols w:space="708"/>
          <w:docGrid w:linePitch="360"/>
        </w:sectPr>
      </w:pPr>
    </w:p>
    <w:p w:rsidR="000070DE" w:rsidRPr="006D0E95" w:rsidRDefault="000070DE" w:rsidP="000070DE">
      <w:pPr>
        <w:rPr>
          <w:sz w:val="2"/>
        </w:rPr>
      </w:pPr>
    </w:p>
    <w:tbl>
      <w:tblPr>
        <w:tblW w:w="0" w:type="auto"/>
        <w:tblInd w:w="30" w:type="dxa"/>
        <w:tblBorders>
          <w:top w:val="single" w:sz="24" w:space="0" w:color="FFFFFF"/>
          <w:left w:val="single" w:sz="24" w:space="0" w:color="FFFFFF"/>
          <w:bottom w:val="single" w:sz="24" w:space="0" w:color="DC0D15"/>
          <w:right w:val="single" w:sz="24" w:space="0" w:color="FFFFFF"/>
        </w:tblBorders>
        <w:shd w:val="clear" w:color="auto" w:fill="FFFFFF"/>
        <w:tblLayout w:type="fixed"/>
        <w:tblCellMar>
          <w:top w:w="60" w:type="dxa"/>
          <w:left w:w="0" w:type="dxa"/>
          <w:right w:w="120" w:type="dxa"/>
        </w:tblCellMar>
        <w:tblLook w:val="0000" w:firstRow="0" w:lastRow="0" w:firstColumn="0" w:lastColumn="0" w:noHBand="0" w:noVBand="0"/>
      </w:tblPr>
      <w:tblGrid>
        <w:gridCol w:w="15168"/>
      </w:tblGrid>
      <w:tr w:rsidR="006D0E95" w:rsidRPr="00A033E4" w:rsidTr="00B93E81">
        <w:trPr>
          <w:trHeight w:hRule="exact" w:val="624"/>
        </w:trPr>
        <w:tc>
          <w:tcPr>
            <w:tcW w:w="15168" w:type="dxa"/>
            <w:shd w:val="clear" w:color="auto" w:fill="FFFFFF"/>
            <w:tcMar>
              <w:bottom w:w="20" w:type="dxa"/>
            </w:tcMar>
          </w:tcPr>
          <w:p w:rsidR="006D0E95" w:rsidRPr="00A033E4" w:rsidRDefault="006D0E95" w:rsidP="00B93E81">
            <w:pPr>
              <w:spacing w:before="120" w:after="120" w:line="271" w:lineRule="auto"/>
              <w:rPr>
                <w:rFonts w:ascii="Arial" w:hAnsi="Arial" w:cs="Arial"/>
                <w:b/>
                <w:color w:val="163D82"/>
                <w:sz w:val="32"/>
              </w:rPr>
            </w:pPr>
            <w:r>
              <w:rPr>
                <w:rFonts w:ascii="Arial" w:hAnsi="Arial" w:cs="Arial"/>
                <w:b/>
                <w:color w:val="163D82"/>
                <w:sz w:val="32"/>
              </w:rPr>
              <w:t>Management Action Plan – Priority 1, 2 and 3 Recommendations</w:t>
            </w:r>
          </w:p>
        </w:tc>
      </w:tr>
    </w:tbl>
    <w:p w:rsidR="006D0E95" w:rsidRPr="0066156A" w:rsidRDefault="006D0E95" w:rsidP="0066156A">
      <w:pPr>
        <w:spacing w:before="60" w:after="60" w:line="271" w:lineRule="auto"/>
        <w:rPr>
          <w:rFonts w:ascii="Arial" w:hAnsi="Arial" w:cs="Arial"/>
          <w:b/>
          <w:color w:val="C00000"/>
          <w:sz w:val="8"/>
          <w:szCs w:val="20"/>
          <w:lang w:eastAsia="en-GB"/>
        </w:rPr>
      </w:pPr>
    </w:p>
    <w:tbl>
      <w:tblPr>
        <w:tblW w:w="15168" w:type="dxa"/>
        <w:tblInd w:w="60" w:type="dxa"/>
        <w:tblBorders>
          <w:top w:val="single" w:sz="8" w:space="0" w:color="BFBFBF"/>
          <w:left w:val="single" w:sz="8" w:space="0" w:color="BFBFBF"/>
          <w:bottom w:val="single" w:sz="8" w:space="0" w:color="BFBFBF"/>
          <w:right w:val="single" w:sz="8" w:space="0" w:color="BFBFBF"/>
          <w:insideH w:val="single" w:sz="8" w:space="0" w:color="BFBFBF"/>
          <w:insideV w:val="single" w:sz="8" w:space="0" w:color="BFBFBF"/>
        </w:tblBorders>
        <w:tblLayout w:type="fixed"/>
        <w:tblCellMar>
          <w:top w:w="120" w:type="dxa"/>
          <w:left w:w="60" w:type="dxa"/>
          <w:bottom w:w="120" w:type="dxa"/>
          <w:right w:w="60" w:type="dxa"/>
        </w:tblCellMar>
        <w:tblLook w:val="0000" w:firstRow="0" w:lastRow="0" w:firstColumn="0" w:lastColumn="0" w:noHBand="0" w:noVBand="0"/>
      </w:tblPr>
      <w:tblGrid>
        <w:gridCol w:w="556"/>
        <w:gridCol w:w="1514"/>
        <w:gridCol w:w="3260"/>
        <w:gridCol w:w="2971"/>
        <w:gridCol w:w="850"/>
        <w:gridCol w:w="2976"/>
        <w:gridCol w:w="1520"/>
        <w:gridCol w:w="1521"/>
      </w:tblGrid>
      <w:tr w:rsidR="006D0E95" w:rsidRPr="003B37C7" w:rsidTr="0066156A">
        <w:trPr>
          <w:cantSplit/>
          <w:tblHeader/>
        </w:trPr>
        <w:tc>
          <w:tcPr>
            <w:tcW w:w="556" w:type="dxa"/>
            <w:shd w:val="clear" w:color="auto" w:fill="D9D9D9"/>
          </w:tcPr>
          <w:p w:rsidR="006D0E95" w:rsidRPr="003B37C7" w:rsidRDefault="006D0E95" w:rsidP="0066156A">
            <w:pPr>
              <w:spacing w:before="60" w:after="60" w:line="271" w:lineRule="auto"/>
              <w:jc w:val="center"/>
              <w:rPr>
                <w:rFonts w:ascii="Arial" w:hAnsi="Arial" w:cs="Arial"/>
                <w:b/>
                <w:color w:val="163D82"/>
                <w:sz w:val="16"/>
              </w:rPr>
            </w:pPr>
            <w:bookmarkStart w:id="2" w:name="section3"/>
            <w:bookmarkEnd w:id="2"/>
            <w:r w:rsidRPr="003B37C7">
              <w:rPr>
                <w:rFonts w:ascii="Arial" w:hAnsi="Arial" w:cs="Arial"/>
                <w:b/>
                <w:color w:val="163D82"/>
                <w:sz w:val="16"/>
              </w:rPr>
              <w:t>Rec.</w:t>
            </w:r>
          </w:p>
        </w:tc>
        <w:tc>
          <w:tcPr>
            <w:tcW w:w="1514" w:type="dxa"/>
            <w:shd w:val="clear" w:color="auto" w:fill="D9D9D9"/>
          </w:tcPr>
          <w:p w:rsidR="006D0E95" w:rsidRPr="003B37C7" w:rsidRDefault="006D0E95" w:rsidP="0066156A">
            <w:pPr>
              <w:spacing w:before="60" w:after="60" w:line="271" w:lineRule="auto"/>
              <w:jc w:val="center"/>
              <w:rPr>
                <w:rFonts w:ascii="Arial" w:hAnsi="Arial" w:cs="Arial"/>
                <w:b/>
                <w:color w:val="163D82"/>
                <w:sz w:val="16"/>
              </w:rPr>
            </w:pPr>
            <w:r w:rsidRPr="003B37C7">
              <w:rPr>
                <w:rFonts w:ascii="Arial" w:hAnsi="Arial" w:cs="Arial"/>
                <w:b/>
                <w:color w:val="163D82"/>
                <w:sz w:val="16"/>
              </w:rPr>
              <w:t>Risk Area</w:t>
            </w:r>
          </w:p>
        </w:tc>
        <w:tc>
          <w:tcPr>
            <w:tcW w:w="3260" w:type="dxa"/>
            <w:shd w:val="clear" w:color="auto" w:fill="D9D9D9"/>
          </w:tcPr>
          <w:p w:rsidR="006D0E95" w:rsidRPr="003B37C7" w:rsidRDefault="006D0E95" w:rsidP="0066156A">
            <w:pPr>
              <w:spacing w:before="60" w:after="60" w:line="271" w:lineRule="auto"/>
              <w:jc w:val="center"/>
              <w:rPr>
                <w:rFonts w:ascii="Arial" w:hAnsi="Arial" w:cs="Arial"/>
                <w:b/>
                <w:color w:val="163D82"/>
                <w:sz w:val="16"/>
              </w:rPr>
            </w:pPr>
            <w:r w:rsidRPr="003B37C7">
              <w:rPr>
                <w:rFonts w:ascii="Arial" w:hAnsi="Arial" w:cs="Arial"/>
                <w:b/>
                <w:color w:val="163D82"/>
                <w:sz w:val="16"/>
              </w:rPr>
              <w:t>Finding</w:t>
            </w:r>
          </w:p>
        </w:tc>
        <w:tc>
          <w:tcPr>
            <w:tcW w:w="2971" w:type="dxa"/>
            <w:shd w:val="clear" w:color="auto" w:fill="D9D9D9"/>
          </w:tcPr>
          <w:p w:rsidR="006D0E95" w:rsidRPr="003B37C7" w:rsidRDefault="006D0E95" w:rsidP="0066156A">
            <w:pPr>
              <w:spacing w:before="60" w:after="60" w:line="271" w:lineRule="auto"/>
              <w:jc w:val="center"/>
              <w:rPr>
                <w:rFonts w:ascii="Arial" w:hAnsi="Arial" w:cs="Arial"/>
                <w:b/>
                <w:color w:val="163D82"/>
                <w:sz w:val="16"/>
              </w:rPr>
            </w:pPr>
            <w:r w:rsidRPr="003B37C7">
              <w:rPr>
                <w:rFonts w:ascii="Arial" w:hAnsi="Arial" w:cs="Arial"/>
                <w:b/>
                <w:color w:val="163D82"/>
                <w:sz w:val="16"/>
              </w:rPr>
              <w:t>Recommendation</w:t>
            </w:r>
          </w:p>
        </w:tc>
        <w:tc>
          <w:tcPr>
            <w:tcW w:w="850" w:type="dxa"/>
            <w:shd w:val="clear" w:color="auto" w:fill="D9D9D9"/>
          </w:tcPr>
          <w:p w:rsidR="006D0E95" w:rsidRPr="003B37C7" w:rsidRDefault="006D0E95" w:rsidP="0066156A">
            <w:pPr>
              <w:spacing w:before="60" w:after="60" w:line="271" w:lineRule="auto"/>
              <w:jc w:val="center"/>
              <w:rPr>
                <w:rFonts w:ascii="Arial" w:hAnsi="Arial" w:cs="Arial"/>
                <w:b/>
                <w:color w:val="163D82"/>
                <w:sz w:val="16"/>
              </w:rPr>
            </w:pPr>
            <w:r w:rsidRPr="003B37C7">
              <w:rPr>
                <w:rFonts w:ascii="Arial" w:hAnsi="Arial" w:cs="Arial"/>
                <w:b/>
                <w:color w:val="163D82"/>
                <w:sz w:val="16"/>
              </w:rPr>
              <w:t>Priority</w:t>
            </w:r>
          </w:p>
        </w:tc>
        <w:tc>
          <w:tcPr>
            <w:tcW w:w="2976" w:type="dxa"/>
            <w:shd w:val="clear" w:color="auto" w:fill="D9D9D9"/>
          </w:tcPr>
          <w:p w:rsidR="006D0E95" w:rsidRPr="003B37C7" w:rsidRDefault="006D0E95" w:rsidP="0066156A">
            <w:pPr>
              <w:spacing w:before="60" w:after="60" w:line="271" w:lineRule="auto"/>
              <w:jc w:val="center"/>
              <w:rPr>
                <w:rFonts w:ascii="Arial" w:hAnsi="Arial" w:cs="Arial"/>
                <w:b/>
                <w:color w:val="163D82"/>
                <w:sz w:val="16"/>
              </w:rPr>
            </w:pPr>
            <w:r w:rsidRPr="003B37C7">
              <w:rPr>
                <w:rFonts w:ascii="Arial" w:hAnsi="Arial" w:cs="Arial"/>
                <w:b/>
                <w:color w:val="163D82"/>
                <w:sz w:val="16"/>
              </w:rPr>
              <w:t>Management</w:t>
            </w:r>
          </w:p>
          <w:p w:rsidR="006D0E95" w:rsidRPr="003B37C7" w:rsidRDefault="006D0E95" w:rsidP="0066156A">
            <w:pPr>
              <w:spacing w:before="60" w:after="60" w:line="271" w:lineRule="auto"/>
              <w:jc w:val="center"/>
              <w:rPr>
                <w:rFonts w:ascii="Arial" w:hAnsi="Arial" w:cs="Arial"/>
                <w:b/>
                <w:color w:val="163D82"/>
                <w:sz w:val="16"/>
              </w:rPr>
            </w:pPr>
            <w:r w:rsidRPr="003B37C7">
              <w:rPr>
                <w:rFonts w:ascii="Arial" w:hAnsi="Arial" w:cs="Arial"/>
                <w:b/>
                <w:color w:val="163D82"/>
                <w:sz w:val="16"/>
              </w:rPr>
              <w:t>Comments</w:t>
            </w:r>
          </w:p>
        </w:tc>
        <w:tc>
          <w:tcPr>
            <w:tcW w:w="1520" w:type="dxa"/>
            <w:shd w:val="clear" w:color="auto" w:fill="D9D9D9"/>
          </w:tcPr>
          <w:p w:rsidR="006D0E95" w:rsidRPr="003B37C7" w:rsidRDefault="006D0E95" w:rsidP="0066156A">
            <w:pPr>
              <w:spacing w:before="60" w:after="60" w:line="271" w:lineRule="auto"/>
              <w:jc w:val="center"/>
              <w:rPr>
                <w:rFonts w:ascii="Arial" w:hAnsi="Arial" w:cs="Arial"/>
                <w:b/>
                <w:color w:val="163D82"/>
                <w:sz w:val="16"/>
              </w:rPr>
            </w:pPr>
            <w:r w:rsidRPr="003B37C7">
              <w:rPr>
                <w:rFonts w:ascii="Arial" w:hAnsi="Arial" w:cs="Arial"/>
                <w:b/>
                <w:color w:val="163D82"/>
                <w:sz w:val="16"/>
              </w:rPr>
              <w:t>Implementation</w:t>
            </w:r>
          </w:p>
          <w:p w:rsidR="006D0E95" w:rsidRPr="003B37C7" w:rsidRDefault="006D0E95" w:rsidP="0066156A">
            <w:pPr>
              <w:spacing w:before="60" w:after="60" w:line="271" w:lineRule="auto"/>
              <w:jc w:val="center"/>
              <w:rPr>
                <w:rFonts w:ascii="Arial" w:hAnsi="Arial" w:cs="Arial"/>
                <w:b/>
                <w:color w:val="163D82"/>
                <w:sz w:val="16"/>
              </w:rPr>
            </w:pPr>
            <w:r w:rsidRPr="003B37C7">
              <w:rPr>
                <w:rFonts w:ascii="Arial" w:hAnsi="Arial" w:cs="Arial"/>
                <w:b/>
                <w:color w:val="163D82"/>
                <w:sz w:val="16"/>
              </w:rPr>
              <w:t>Timetable</w:t>
            </w:r>
          </w:p>
          <w:p w:rsidR="006D0E95" w:rsidRPr="003B37C7" w:rsidRDefault="006D0E95" w:rsidP="0066156A">
            <w:pPr>
              <w:spacing w:before="60" w:after="60" w:line="271" w:lineRule="auto"/>
              <w:jc w:val="center"/>
              <w:rPr>
                <w:rFonts w:ascii="Arial" w:hAnsi="Arial" w:cs="Arial"/>
                <w:b/>
                <w:color w:val="163D82"/>
                <w:sz w:val="16"/>
              </w:rPr>
            </w:pPr>
            <w:r w:rsidRPr="003B37C7">
              <w:rPr>
                <w:rFonts w:ascii="Arial" w:hAnsi="Arial" w:cs="Arial"/>
                <w:b/>
                <w:color w:val="163D82"/>
                <w:sz w:val="16"/>
              </w:rPr>
              <w:t>(dd/mm/yy)</w:t>
            </w:r>
          </w:p>
        </w:tc>
        <w:tc>
          <w:tcPr>
            <w:tcW w:w="1521" w:type="dxa"/>
            <w:shd w:val="clear" w:color="auto" w:fill="D9D9D9"/>
          </w:tcPr>
          <w:p w:rsidR="006D0E95" w:rsidRPr="003B37C7" w:rsidRDefault="006D0E95" w:rsidP="0066156A">
            <w:pPr>
              <w:spacing w:before="60" w:after="60" w:line="271" w:lineRule="auto"/>
              <w:jc w:val="center"/>
              <w:rPr>
                <w:rFonts w:ascii="Arial" w:hAnsi="Arial" w:cs="Arial"/>
                <w:b/>
                <w:color w:val="163D82"/>
                <w:sz w:val="16"/>
              </w:rPr>
            </w:pPr>
            <w:r w:rsidRPr="003B37C7">
              <w:rPr>
                <w:rFonts w:ascii="Arial" w:hAnsi="Arial" w:cs="Arial"/>
                <w:b/>
                <w:color w:val="163D82"/>
                <w:sz w:val="16"/>
              </w:rPr>
              <w:t>Responsible</w:t>
            </w:r>
          </w:p>
          <w:p w:rsidR="006D0E95" w:rsidRPr="003B37C7" w:rsidRDefault="006D0E95" w:rsidP="0066156A">
            <w:pPr>
              <w:spacing w:before="60" w:after="60" w:line="271" w:lineRule="auto"/>
              <w:jc w:val="center"/>
              <w:rPr>
                <w:rFonts w:ascii="Arial" w:hAnsi="Arial" w:cs="Arial"/>
                <w:b/>
                <w:color w:val="163D82"/>
                <w:sz w:val="16"/>
              </w:rPr>
            </w:pPr>
            <w:r w:rsidRPr="003B37C7">
              <w:rPr>
                <w:rFonts w:ascii="Arial" w:hAnsi="Arial" w:cs="Arial"/>
                <w:b/>
                <w:color w:val="163D82"/>
                <w:sz w:val="16"/>
              </w:rPr>
              <w:t>Officer</w:t>
            </w:r>
          </w:p>
          <w:p w:rsidR="006D0E95" w:rsidRPr="003B37C7" w:rsidRDefault="006D0E95" w:rsidP="0066156A">
            <w:pPr>
              <w:spacing w:before="60" w:after="60" w:line="271" w:lineRule="auto"/>
              <w:jc w:val="center"/>
              <w:rPr>
                <w:rFonts w:ascii="Arial" w:hAnsi="Arial" w:cs="Arial"/>
                <w:b/>
                <w:color w:val="163D82"/>
                <w:sz w:val="16"/>
              </w:rPr>
            </w:pPr>
            <w:r w:rsidRPr="003B37C7">
              <w:rPr>
                <w:rFonts w:ascii="Arial" w:hAnsi="Arial" w:cs="Arial"/>
                <w:b/>
                <w:color w:val="163D82"/>
                <w:sz w:val="16"/>
              </w:rPr>
              <w:t>(Job Title)</w:t>
            </w:r>
          </w:p>
        </w:tc>
      </w:tr>
      <w:tr w:rsidR="00A26267" w:rsidRPr="008B4C5C" w:rsidTr="0066156A">
        <w:trPr>
          <w:cantSplit/>
        </w:trPr>
        <w:tc>
          <w:tcPr>
            <w:tcW w:w="556" w:type="dxa"/>
          </w:tcPr>
          <w:p w:rsidR="00A26267" w:rsidRDefault="00A26267" w:rsidP="00A26267">
            <w:pPr>
              <w:spacing w:before="60" w:after="60" w:line="271" w:lineRule="auto"/>
              <w:jc w:val="center"/>
              <w:rPr>
                <w:rFonts w:ascii="Arial" w:hAnsi="Arial" w:cs="Arial"/>
                <w:color w:val="000000"/>
                <w:sz w:val="18"/>
              </w:rPr>
            </w:pPr>
            <w:r>
              <w:rPr>
                <w:rFonts w:ascii="Arial" w:hAnsi="Arial" w:cs="Arial"/>
                <w:color w:val="000000"/>
                <w:sz w:val="18"/>
              </w:rPr>
              <w:t>2</w:t>
            </w:r>
          </w:p>
        </w:tc>
        <w:tc>
          <w:tcPr>
            <w:tcW w:w="1514" w:type="dxa"/>
          </w:tcPr>
          <w:p w:rsidR="00A26267" w:rsidRDefault="00A26267" w:rsidP="00A26267">
            <w:pPr>
              <w:spacing w:before="60" w:after="60" w:line="271" w:lineRule="auto"/>
              <w:jc w:val="center"/>
              <w:rPr>
                <w:rFonts w:ascii="Arial" w:hAnsi="Arial" w:cs="Arial"/>
                <w:color w:val="000000"/>
                <w:sz w:val="18"/>
              </w:rPr>
            </w:pPr>
            <w:r>
              <w:rPr>
                <w:rFonts w:ascii="Arial" w:hAnsi="Arial" w:cs="Arial"/>
                <w:color w:val="000000"/>
                <w:sz w:val="18"/>
              </w:rPr>
              <w:t>Compliance</w:t>
            </w:r>
          </w:p>
        </w:tc>
        <w:tc>
          <w:tcPr>
            <w:tcW w:w="3260" w:type="dxa"/>
          </w:tcPr>
          <w:p w:rsidR="00A26267" w:rsidRPr="00DF223E" w:rsidRDefault="00A26267" w:rsidP="00A26267">
            <w:pPr>
              <w:spacing w:before="60" w:after="60" w:line="271" w:lineRule="auto"/>
              <w:jc w:val="both"/>
              <w:rPr>
                <w:rFonts w:ascii="Arial" w:hAnsi="Arial" w:cs="Arial"/>
                <w:color w:val="000000"/>
                <w:sz w:val="18"/>
              </w:rPr>
            </w:pPr>
            <w:r>
              <w:rPr>
                <w:rFonts w:ascii="Arial" w:hAnsi="Arial" w:cs="Arial"/>
                <w:color w:val="000000"/>
                <w:sz w:val="18"/>
              </w:rPr>
              <w:t>T</w:t>
            </w:r>
            <w:r w:rsidRPr="00DF223E">
              <w:rPr>
                <w:rFonts w:ascii="Arial" w:hAnsi="Arial" w:cs="Arial"/>
                <w:color w:val="000000"/>
                <w:sz w:val="18"/>
              </w:rPr>
              <w:t>here is no regular</w:t>
            </w:r>
            <w:r>
              <w:rPr>
                <w:rFonts w:ascii="Arial" w:hAnsi="Arial" w:cs="Arial"/>
                <w:color w:val="000000"/>
                <w:sz w:val="18"/>
              </w:rPr>
              <w:t>ly scheduled/</w:t>
            </w:r>
            <w:r w:rsidRPr="00DF223E">
              <w:rPr>
                <w:rFonts w:ascii="Arial" w:hAnsi="Arial" w:cs="Arial"/>
                <w:color w:val="000000"/>
                <w:sz w:val="18"/>
              </w:rPr>
              <w:t xml:space="preserve"> a</w:t>
            </w:r>
            <w:r>
              <w:rPr>
                <w:rFonts w:ascii="Arial" w:hAnsi="Arial" w:cs="Arial"/>
                <w:color w:val="000000"/>
                <w:sz w:val="18"/>
              </w:rPr>
              <w:t>nnual testing of the ability to recover key ICT systems and services currently undertaken.</w:t>
            </w:r>
          </w:p>
          <w:p w:rsidR="00A26267" w:rsidRDefault="00A26267" w:rsidP="00A26267">
            <w:pPr>
              <w:spacing w:before="60" w:after="60" w:line="271" w:lineRule="auto"/>
              <w:jc w:val="both"/>
              <w:rPr>
                <w:rFonts w:ascii="Arial" w:hAnsi="Arial" w:cs="Arial"/>
                <w:color w:val="000000"/>
                <w:sz w:val="18"/>
              </w:rPr>
            </w:pPr>
            <w:r>
              <w:rPr>
                <w:rFonts w:ascii="Arial" w:hAnsi="Arial" w:cs="Arial"/>
                <w:color w:val="000000"/>
                <w:sz w:val="18"/>
              </w:rPr>
              <w:t>As a result there is limited</w:t>
            </w:r>
            <w:r w:rsidRPr="00DF223E">
              <w:rPr>
                <w:rFonts w:ascii="Arial" w:hAnsi="Arial" w:cs="Arial"/>
                <w:color w:val="000000"/>
                <w:sz w:val="18"/>
              </w:rPr>
              <w:t xml:space="preserve"> assurance around the timescales within which </w:t>
            </w:r>
            <w:r>
              <w:rPr>
                <w:rFonts w:ascii="Arial" w:hAnsi="Arial" w:cs="Arial"/>
                <w:color w:val="000000"/>
                <w:sz w:val="18"/>
              </w:rPr>
              <w:t xml:space="preserve">key systems and </w:t>
            </w:r>
            <w:r w:rsidRPr="00DF223E">
              <w:rPr>
                <w:rFonts w:ascii="Arial" w:hAnsi="Arial" w:cs="Arial"/>
                <w:color w:val="000000"/>
                <w:sz w:val="18"/>
              </w:rPr>
              <w:t>services can be resto</w:t>
            </w:r>
            <w:r>
              <w:rPr>
                <w:rFonts w:ascii="Arial" w:hAnsi="Arial" w:cs="Arial"/>
                <w:color w:val="000000"/>
                <w:sz w:val="18"/>
              </w:rPr>
              <w:t>red in the event of a DR scenario</w:t>
            </w:r>
            <w:r w:rsidRPr="00DF223E">
              <w:rPr>
                <w:rFonts w:ascii="Arial" w:hAnsi="Arial" w:cs="Arial"/>
                <w:color w:val="000000"/>
                <w:sz w:val="18"/>
              </w:rPr>
              <w:t>.</w:t>
            </w:r>
          </w:p>
        </w:tc>
        <w:tc>
          <w:tcPr>
            <w:tcW w:w="2971" w:type="dxa"/>
          </w:tcPr>
          <w:p w:rsidR="00A26267" w:rsidRPr="00DF223E" w:rsidRDefault="00A26267" w:rsidP="00A26267">
            <w:pPr>
              <w:spacing w:before="60" w:after="60" w:line="271" w:lineRule="auto"/>
              <w:jc w:val="both"/>
              <w:rPr>
                <w:rFonts w:ascii="Arial" w:hAnsi="Arial" w:cs="Arial"/>
                <w:color w:val="000000"/>
                <w:sz w:val="18"/>
              </w:rPr>
            </w:pPr>
            <w:r>
              <w:rPr>
                <w:rFonts w:ascii="Arial" w:hAnsi="Arial" w:cs="Arial"/>
                <w:color w:val="000000"/>
                <w:sz w:val="18"/>
              </w:rPr>
              <w:t xml:space="preserve">ICT to liaise with key business stakeholders within the Force to agree an approach to the regular testing of key ICT systems and services. </w:t>
            </w:r>
          </w:p>
        </w:tc>
        <w:tc>
          <w:tcPr>
            <w:tcW w:w="850" w:type="dxa"/>
            <w:shd w:val="clear" w:color="auto" w:fill="E5730F"/>
          </w:tcPr>
          <w:p w:rsidR="00A26267" w:rsidRDefault="00A26267" w:rsidP="00A26267">
            <w:pPr>
              <w:spacing w:before="60" w:after="60" w:line="271" w:lineRule="auto"/>
              <w:jc w:val="center"/>
              <w:rPr>
                <w:rFonts w:ascii="Arial" w:hAnsi="Arial" w:cs="Arial"/>
                <w:color w:val="FFFFFF"/>
                <w:sz w:val="18"/>
              </w:rPr>
            </w:pPr>
            <w:r>
              <w:rPr>
                <w:rFonts w:ascii="Arial" w:hAnsi="Arial" w:cs="Arial"/>
                <w:color w:val="FFFFFF"/>
                <w:sz w:val="18"/>
              </w:rPr>
              <w:t>2</w:t>
            </w:r>
          </w:p>
        </w:tc>
        <w:tc>
          <w:tcPr>
            <w:tcW w:w="2976" w:type="dxa"/>
          </w:tcPr>
          <w:p w:rsidR="00A26267" w:rsidRPr="0066156A" w:rsidRDefault="00A26267" w:rsidP="00A26267">
            <w:pPr>
              <w:spacing w:before="60" w:after="60" w:line="271" w:lineRule="auto"/>
              <w:jc w:val="both"/>
              <w:rPr>
                <w:rFonts w:ascii="Arial" w:hAnsi="Arial" w:cs="Arial"/>
                <w:i/>
                <w:color w:val="000000"/>
                <w:sz w:val="18"/>
              </w:rPr>
            </w:pPr>
            <w:r>
              <w:rPr>
                <w:rFonts w:ascii="Arial" w:hAnsi="Arial" w:cs="Arial"/>
                <w:i/>
                <w:color w:val="000000"/>
                <w:sz w:val="18"/>
              </w:rPr>
              <w:t>A meeting has been arranged for June 6</w:t>
            </w:r>
            <w:r w:rsidRPr="00E84765">
              <w:rPr>
                <w:rFonts w:ascii="Arial" w:hAnsi="Arial" w:cs="Arial"/>
                <w:i/>
                <w:color w:val="000000"/>
                <w:sz w:val="18"/>
                <w:vertAlign w:val="superscript"/>
              </w:rPr>
              <w:t>th</w:t>
            </w:r>
            <w:r>
              <w:rPr>
                <w:rFonts w:ascii="Arial" w:hAnsi="Arial" w:cs="Arial"/>
                <w:i/>
                <w:color w:val="000000"/>
                <w:sz w:val="18"/>
              </w:rPr>
              <w:t xml:space="preserve"> to discuss the actions and timescales for implementation. A further update to how this finding will be remediated will be issued after this meeting.</w:t>
            </w:r>
          </w:p>
        </w:tc>
        <w:tc>
          <w:tcPr>
            <w:tcW w:w="1520" w:type="dxa"/>
          </w:tcPr>
          <w:p w:rsidR="00A26267" w:rsidRPr="0066156A" w:rsidRDefault="00A26267" w:rsidP="00A26267">
            <w:pPr>
              <w:spacing w:before="60" w:after="60" w:line="271" w:lineRule="auto"/>
              <w:jc w:val="center"/>
              <w:rPr>
                <w:rFonts w:ascii="Arial" w:hAnsi="Arial" w:cs="Arial"/>
                <w:i/>
                <w:color w:val="000000"/>
                <w:sz w:val="18"/>
              </w:rPr>
            </w:pPr>
            <w:r>
              <w:rPr>
                <w:rFonts w:ascii="Arial" w:hAnsi="Arial" w:cs="Arial"/>
                <w:i/>
                <w:color w:val="000000"/>
                <w:sz w:val="18"/>
              </w:rPr>
              <w:t>TBC</w:t>
            </w:r>
          </w:p>
        </w:tc>
        <w:tc>
          <w:tcPr>
            <w:tcW w:w="1521" w:type="dxa"/>
          </w:tcPr>
          <w:p w:rsidR="00A26267" w:rsidRPr="0066156A" w:rsidRDefault="00A26267" w:rsidP="00A26267">
            <w:pPr>
              <w:spacing w:before="60" w:after="60" w:line="271" w:lineRule="auto"/>
              <w:jc w:val="both"/>
              <w:rPr>
                <w:rFonts w:ascii="Arial" w:hAnsi="Arial" w:cs="Arial"/>
                <w:i/>
                <w:color w:val="000000"/>
                <w:sz w:val="18"/>
              </w:rPr>
            </w:pPr>
            <w:r>
              <w:rPr>
                <w:rFonts w:ascii="Arial" w:hAnsi="Arial" w:cs="Arial"/>
                <w:i/>
                <w:color w:val="000000"/>
                <w:sz w:val="18"/>
              </w:rPr>
              <w:t>TBC</w:t>
            </w:r>
          </w:p>
        </w:tc>
      </w:tr>
      <w:tr w:rsidR="00A26267" w:rsidRPr="008B4C5C" w:rsidTr="0066156A">
        <w:trPr>
          <w:cantSplit/>
        </w:trPr>
        <w:tc>
          <w:tcPr>
            <w:tcW w:w="556" w:type="dxa"/>
          </w:tcPr>
          <w:p w:rsidR="00A26267" w:rsidRDefault="00A26267" w:rsidP="00A26267">
            <w:pPr>
              <w:spacing w:before="60" w:after="60" w:line="271" w:lineRule="auto"/>
              <w:jc w:val="center"/>
              <w:rPr>
                <w:rFonts w:ascii="Arial" w:hAnsi="Arial" w:cs="Arial"/>
                <w:color w:val="000000"/>
                <w:sz w:val="18"/>
              </w:rPr>
            </w:pPr>
            <w:r>
              <w:rPr>
                <w:rFonts w:ascii="Arial" w:hAnsi="Arial" w:cs="Arial"/>
                <w:color w:val="000000"/>
                <w:sz w:val="18"/>
              </w:rPr>
              <w:t>3</w:t>
            </w:r>
          </w:p>
        </w:tc>
        <w:tc>
          <w:tcPr>
            <w:tcW w:w="1514" w:type="dxa"/>
          </w:tcPr>
          <w:p w:rsidR="00A26267" w:rsidRDefault="00A26267" w:rsidP="00A26267">
            <w:pPr>
              <w:spacing w:before="60" w:after="60" w:line="271" w:lineRule="auto"/>
              <w:jc w:val="center"/>
              <w:rPr>
                <w:rFonts w:ascii="Arial" w:hAnsi="Arial" w:cs="Arial"/>
                <w:color w:val="000000"/>
                <w:sz w:val="18"/>
              </w:rPr>
            </w:pPr>
            <w:r>
              <w:rPr>
                <w:rFonts w:ascii="Arial" w:hAnsi="Arial" w:cs="Arial"/>
                <w:color w:val="000000"/>
                <w:sz w:val="18"/>
              </w:rPr>
              <w:t>Compliance</w:t>
            </w:r>
          </w:p>
        </w:tc>
        <w:tc>
          <w:tcPr>
            <w:tcW w:w="3260" w:type="dxa"/>
          </w:tcPr>
          <w:p w:rsidR="00A26267" w:rsidRPr="00F57B45" w:rsidRDefault="00A26267" w:rsidP="00A26267">
            <w:pPr>
              <w:spacing w:before="60" w:after="60" w:line="271" w:lineRule="auto"/>
              <w:jc w:val="both"/>
              <w:rPr>
                <w:rFonts w:ascii="Arial" w:hAnsi="Arial" w:cs="Arial"/>
                <w:color w:val="000000"/>
                <w:sz w:val="18"/>
              </w:rPr>
            </w:pPr>
            <w:r>
              <w:rPr>
                <w:rFonts w:ascii="Arial" w:hAnsi="Arial" w:cs="Arial"/>
                <w:color w:val="000000"/>
                <w:sz w:val="18"/>
              </w:rPr>
              <w:t>As there is no scheduled testing for key ICT systems and services, there are currently no test</w:t>
            </w:r>
            <w:r w:rsidRPr="00DF223E">
              <w:rPr>
                <w:rFonts w:ascii="Arial" w:hAnsi="Arial" w:cs="Arial"/>
                <w:color w:val="000000"/>
                <w:sz w:val="18"/>
              </w:rPr>
              <w:t xml:space="preserve"> plan</w:t>
            </w:r>
            <w:r>
              <w:rPr>
                <w:rFonts w:ascii="Arial" w:hAnsi="Arial" w:cs="Arial"/>
                <w:color w:val="000000"/>
                <w:sz w:val="18"/>
              </w:rPr>
              <w:t>s</w:t>
            </w:r>
            <w:r w:rsidRPr="00DF223E">
              <w:rPr>
                <w:rFonts w:ascii="Arial" w:hAnsi="Arial" w:cs="Arial"/>
                <w:color w:val="000000"/>
                <w:sz w:val="18"/>
              </w:rPr>
              <w:t xml:space="preserve"> currently in place describing the</w:t>
            </w:r>
            <w:r>
              <w:rPr>
                <w:rFonts w:ascii="Arial" w:hAnsi="Arial" w:cs="Arial"/>
                <w:color w:val="000000"/>
                <w:sz w:val="18"/>
              </w:rPr>
              <w:t xml:space="preserve"> detailed </w:t>
            </w:r>
            <w:r w:rsidRPr="00DF223E">
              <w:rPr>
                <w:rFonts w:ascii="Arial" w:hAnsi="Arial" w:cs="Arial"/>
                <w:color w:val="000000"/>
                <w:sz w:val="18"/>
              </w:rPr>
              <w:t>processes and proce</w:t>
            </w:r>
            <w:r>
              <w:rPr>
                <w:rFonts w:ascii="Arial" w:hAnsi="Arial" w:cs="Arial"/>
                <w:color w:val="000000"/>
                <w:sz w:val="18"/>
              </w:rPr>
              <w:t xml:space="preserve">dures to be followed when testing the ability to </w:t>
            </w:r>
            <w:r w:rsidRPr="00DF223E">
              <w:rPr>
                <w:rFonts w:ascii="Arial" w:hAnsi="Arial" w:cs="Arial"/>
                <w:color w:val="000000"/>
                <w:sz w:val="18"/>
              </w:rPr>
              <w:t>recover key</w:t>
            </w:r>
            <w:r>
              <w:rPr>
                <w:rFonts w:ascii="Arial" w:hAnsi="Arial" w:cs="Arial"/>
                <w:color w:val="000000"/>
                <w:sz w:val="18"/>
              </w:rPr>
              <w:t xml:space="preserve"> ICT systems and services.</w:t>
            </w:r>
          </w:p>
        </w:tc>
        <w:tc>
          <w:tcPr>
            <w:tcW w:w="2971" w:type="dxa"/>
          </w:tcPr>
          <w:p w:rsidR="00A26267" w:rsidRPr="005639D6" w:rsidRDefault="00A26267" w:rsidP="00A26267">
            <w:pPr>
              <w:spacing w:before="60" w:after="60" w:line="271" w:lineRule="auto"/>
              <w:jc w:val="both"/>
              <w:rPr>
                <w:rFonts w:ascii="Arial" w:hAnsi="Arial" w:cs="Arial"/>
                <w:color w:val="000000"/>
                <w:sz w:val="18"/>
              </w:rPr>
            </w:pPr>
            <w:r w:rsidRPr="00F349CB">
              <w:rPr>
                <w:rFonts w:ascii="Arial" w:hAnsi="Arial" w:cs="Arial"/>
                <w:color w:val="000000"/>
                <w:sz w:val="18"/>
              </w:rPr>
              <w:t>T</w:t>
            </w:r>
            <w:r>
              <w:rPr>
                <w:rFonts w:ascii="Arial" w:hAnsi="Arial" w:cs="Arial"/>
                <w:color w:val="000000"/>
                <w:sz w:val="18"/>
              </w:rPr>
              <w:t>est plans for key systems</w:t>
            </w:r>
            <w:r w:rsidRPr="00F349CB">
              <w:rPr>
                <w:rFonts w:ascii="Arial" w:hAnsi="Arial" w:cs="Arial"/>
                <w:color w:val="000000"/>
                <w:sz w:val="18"/>
              </w:rPr>
              <w:t xml:space="preserve"> be produced detailing the approach</w:t>
            </w:r>
            <w:r>
              <w:rPr>
                <w:rFonts w:ascii="Arial" w:hAnsi="Arial" w:cs="Arial"/>
                <w:color w:val="000000"/>
                <w:sz w:val="18"/>
              </w:rPr>
              <w:t xml:space="preserve"> to testing. Test results</w:t>
            </w:r>
            <w:r w:rsidRPr="00F349CB">
              <w:rPr>
                <w:rFonts w:ascii="Arial" w:hAnsi="Arial" w:cs="Arial"/>
                <w:color w:val="000000"/>
                <w:sz w:val="18"/>
              </w:rPr>
              <w:t xml:space="preserve"> be documented as part of a formal test report which details test objectives, outcomes, and lessons learned. This can then be used in updating the associated DR plans and supporting documents.</w:t>
            </w:r>
          </w:p>
        </w:tc>
        <w:tc>
          <w:tcPr>
            <w:tcW w:w="850" w:type="dxa"/>
            <w:shd w:val="clear" w:color="auto" w:fill="E5730F"/>
          </w:tcPr>
          <w:p w:rsidR="00A26267" w:rsidRDefault="00A26267" w:rsidP="00A26267">
            <w:pPr>
              <w:spacing w:before="60" w:after="60" w:line="271" w:lineRule="auto"/>
              <w:jc w:val="center"/>
              <w:rPr>
                <w:rFonts w:ascii="Arial" w:hAnsi="Arial" w:cs="Arial"/>
                <w:color w:val="FFFFFF"/>
                <w:sz w:val="18"/>
              </w:rPr>
            </w:pPr>
            <w:r>
              <w:rPr>
                <w:rFonts w:ascii="Arial" w:hAnsi="Arial" w:cs="Arial"/>
                <w:color w:val="FFFFFF"/>
                <w:sz w:val="18"/>
              </w:rPr>
              <w:t>2</w:t>
            </w:r>
          </w:p>
        </w:tc>
        <w:tc>
          <w:tcPr>
            <w:tcW w:w="2976" w:type="dxa"/>
          </w:tcPr>
          <w:p w:rsidR="00A26267" w:rsidRPr="0066156A" w:rsidRDefault="00A26267" w:rsidP="00EC6B3D">
            <w:pPr>
              <w:spacing w:before="60" w:after="60" w:line="271" w:lineRule="auto"/>
              <w:jc w:val="both"/>
              <w:rPr>
                <w:rFonts w:ascii="Arial" w:hAnsi="Arial" w:cs="Arial"/>
                <w:i/>
                <w:sz w:val="18"/>
              </w:rPr>
            </w:pPr>
            <w:r>
              <w:rPr>
                <w:rFonts w:ascii="Arial" w:hAnsi="Arial" w:cs="Arial"/>
                <w:i/>
                <w:color w:val="000000"/>
                <w:sz w:val="18"/>
              </w:rPr>
              <w:t>A meeting has been arranged for June 6</w:t>
            </w:r>
            <w:r w:rsidRPr="00E84765">
              <w:rPr>
                <w:rFonts w:ascii="Arial" w:hAnsi="Arial" w:cs="Arial"/>
                <w:i/>
                <w:color w:val="000000"/>
                <w:sz w:val="18"/>
                <w:vertAlign w:val="superscript"/>
              </w:rPr>
              <w:t>th</w:t>
            </w:r>
            <w:r>
              <w:rPr>
                <w:rFonts w:ascii="Arial" w:hAnsi="Arial" w:cs="Arial"/>
                <w:i/>
                <w:color w:val="000000"/>
                <w:sz w:val="18"/>
              </w:rPr>
              <w:t xml:space="preserve"> to discuss the actions and timescales for implementation. A further update to how this finding will be remediated will be issued after this meeting.</w:t>
            </w:r>
          </w:p>
        </w:tc>
        <w:tc>
          <w:tcPr>
            <w:tcW w:w="1520" w:type="dxa"/>
          </w:tcPr>
          <w:p w:rsidR="00A26267" w:rsidRPr="0066156A" w:rsidRDefault="00A26267" w:rsidP="00A26267">
            <w:pPr>
              <w:spacing w:before="60" w:after="60" w:line="271" w:lineRule="auto"/>
              <w:jc w:val="center"/>
              <w:rPr>
                <w:rFonts w:ascii="Arial" w:hAnsi="Arial" w:cs="Arial"/>
                <w:i/>
                <w:color w:val="000000"/>
                <w:sz w:val="18"/>
              </w:rPr>
            </w:pPr>
            <w:r>
              <w:rPr>
                <w:rFonts w:ascii="Arial" w:hAnsi="Arial" w:cs="Arial"/>
                <w:i/>
                <w:color w:val="000000"/>
                <w:sz w:val="18"/>
              </w:rPr>
              <w:t>TBC</w:t>
            </w:r>
          </w:p>
        </w:tc>
        <w:tc>
          <w:tcPr>
            <w:tcW w:w="1521" w:type="dxa"/>
          </w:tcPr>
          <w:p w:rsidR="00A26267" w:rsidRPr="0066156A" w:rsidRDefault="00A26267" w:rsidP="00A26267">
            <w:pPr>
              <w:spacing w:before="60" w:after="60" w:line="271" w:lineRule="auto"/>
              <w:jc w:val="both"/>
              <w:rPr>
                <w:rFonts w:ascii="Arial" w:hAnsi="Arial" w:cs="Arial"/>
                <w:i/>
                <w:color w:val="000000"/>
                <w:sz w:val="18"/>
              </w:rPr>
            </w:pPr>
            <w:r>
              <w:rPr>
                <w:rFonts w:ascii="Arial" w:hAnsi="Arial" w:cs="Arial"/>
                <w:i/>
                <w:color w:val="000000"/>
                <w:sz w:val="18"/>
              </w:rPr>
              <w:t>TBC</w:t>
            </w:r>
          </w:p>
        </w:tc>
      </w:tr>
    </w:tbl>
    <w:p w:rsidR="00C07D5E" w:rsidRDefault="00C07D5E" w:rsidP="000070DE">
      <w:pPr>
        <w:spacing w:before="120" w:after="200" w:line="271" w:lineRule="auto"/>
        <w:rPr>
          <w:rFonts w:ascii="Arial" w:hAnsi="Arial" w:cs="Arial"/>
          <w:b/>
          <w:color w:val="365F91"/>
          <w:sz w:val="16"/>
        </w:rPr>
        <w:sectPr w:rsidR="00C07D5E" w:rsidSect="00152D7F">
          <w:footerReference w:type="default" r:id="rId15"/>
          <w:pgSz w:w="16838" w:h="11906" w:orient="landscape" w:code="9"/>
          <w:pgMar w:top="851" w:right="851" w:bottom="851" w:left="851" w:header="454" w:footer="454" w:gutter="0"/>
          <w:cols w:space="708"/>
          <w:docGrid w:linePitch="360"/>
        </w:sectPr>
      </w:pPr>
    </w:p>
    <w:tbl>
      <w:tblPr>
        <w:tblW w:w="15168" w:type="dxa"/>
        <w:tblInd w:w="30" w:type="dxa"/>
        <w:tblBorders>
          <w:top w:val="single" w:sz="24" w:space="0" w:color="FFFFFF"/>
          <w:left w:val="single" w:sz="24" w:space="0" w:color="FFFFFF"/>
          <w:bottom w:val="single" w:sz="24" w:space="0" w:color="DC0D15"/>
          <w:right w:val="single" w:sz="24" w:space="0" w:color="FFFFFF"/>
        </w:tblBorders>
        <w:shd w:val="clear" w:color="auto" w:fill="FFFFFF"/>
        <w:tblLayout w:type="fixed"/>
        <w:tblCellMar>
          <w:top w:w="60" w:type="dxa"/>
          <w:left w:w="0" w:type="dxa"/>
          <w:right w:w="120" w:type="dxa"/>
        </w:tblCellMar>
        <w:tblLook w:val="0000" w:firstRow="0" w:lastRow="0" w:firstColumn="0" w:lastColumn="0" w:noHBand="0" w:noVBand="0"/>
      </w:tblPr>
      <w:tblGrid>
        <w:gridCol w:w="15168"/>
      </w:tblGrid>
      <w:tr w:rsidR="006D0E95" w:rsidRPr="00A033E4" w:rsidTr="006D0E95">
        <w:trPr>
          <w:trHeight w:hRule="exact" w:val="624"/>
        </w:trPr>
        <w:tc>
          <w:tcPr>
            <w:tcW w:w="15168" w:type="dxa"/>
            <w:shd w:val="clear" w:color="auto" w:fill="FFFFFF"/>
            <w:tcMar>
              <w:bottom w:w="20" w:type="dxa"/>
            </w:tcMar>
          </w:tcPr>
          <w:p w:rsidR="006D0E95" w:rsidRPr="00A033E4" w:rsidRDefault="006D0E95" w:rsidP="008B0C0C">
            <w:pPr>
              <w:spacing w:before="120" w:after="120" w:line="271" w:lineRule="auto"/>
              <w:rPr>
                <w:rFonts w:ascii="Arial" w:hAnsi="Arial" w:cs="Arial"/>
                <w:b/>
                <w:color w:val="163D82"/>
                <w:sz w:val="32"/>
              </w:rPr>
            </w:pPr>
            <w:r>
              <w:rPr>
                <w:rFonts w:ascii="Arial" w:hAnsi="Arial" w:cs="Arial"/>
                <w:b/>
                <w:color w:val="163D82"/>
                <w:sz w:val="32"/>
              </w:rPr>
              <w:lastRenderedPageBreak/>
              <w:t xml:space="preserve">Operational Effectiveness </w:t>
            </w:r>
            <w:r w:rsidR="008B0C0C">
              <w:rPr>
                <w:rFonts w:ascii="Arial" w:hAnsi="Arial" w:cs="Arial"/>
                <w:b/>
                <w:color w:val="163D82"/>
                <w:sz w:val="32"/>
              </w:rPr>
              <w:t>Action Plan</w:t>
            </w:r>
          </w:p>
        </w:tc>
      </w:tr>
    </w:tbl>
    <w:p w:rsidR="006D0E95" w:rsidRPr="0066156A" w:rsidRDefault="006D0E95" w:rsidP="0066156A">
      <w:pPr>
        <w:spacing w:before="120" w:after="0" w:line="240" w:lineRule="auto"/>
        <w:rPr>
          <w:rFonts w:ascii="Arial" w:hAnsi="Arial" w:cs="Arial"/>
          <w:b/>
          <w:color w:val="C00000"/>
          <w:sz w:val="8"/>
          <w:szCs w:val="20"/>
          <w:lang w:eastAsia="en-GB"/>
        </w:rPr>
      </w:pPr>
    </w:p>
    <w:tbl>
      <w:tblPr>
        <w:tblW w:w="15168" w:type="dxa"/>
        <w:tblInd w:w="60" w:type="dxa"/>
        <w:tblBorders>
          <w:top w:val="single" w:sz="8" w:space="0" w:color="BFBFBF"/>
          <w:left w:val="single" w:sz="8" w:space="0" w:color="BFBFBF"/>
          <w:bottom w:val="single" w:sz="8" w:space="0" w:color="BFBFBF"/>
          <w:right w:val="single" w:sz="8" w:space="0" w:color="BFBFBF"/>
          <w:insideH w:val="single" w:sz="8" w:space="0" w:color="BFBFBF"/>
          <w:insideV w:val="single" w:sz="8" w:space="0" w:color="BFBFBF"/>
        </w:tblBorders>
        <w:tblLayout w:type="fixed"/>
        <w:tblCellMar>
          <w:top w:w="120" w:type="dxa"/>
          <w:left w:w="60" w:type="dxa"/>
          <w:bottom w:w="120" w:type="dxa"/>
          <w:right w:w="60" w:type="dxa"/>
        </w:tblCellMar>
        <w:tblLook w:val="0000" w:firstRow="0" w:lastRow="0" w:firstColumn="0" w:lastColumn="0" w:noHBand="0" w:noVBand="0"/>
      </w:tblPr>
      <w:tblGrid>
        <w:gridCol w:w="964"/>
        <w:gridCol w:w="1474"/>
        <w:gridCol w:w="6350"/>
        <w:gridCol w:w="6380"/>
      </w:tblGrid>
      <w:tr w:rsidR="006D0E95" w:rsidRPr="0066156A" w:rsidTr="004D60F3">
        <w:trPr>
          <w:cantSplit/>
          <w:tblHeader/>
        </w:trPr>
        <w:tc>
          <w:tcPr>
            <w:tcW w:w="964" w:type="dxa"/>
            <w:shd w:val="clear" w:color="auto" w:fill="D9D9D9"/>
          </w:tcPr>
          <w:p w:rsidR="006D0E95" w:rsidRPr="0066156A" w:rsidRDefault="006D0E95" w:rsidP="0066156A">
            <w:pPr>
              <w:spacing w:before="60" w:after="60" w:line="271" w:lineRule="auto"/>
              <w:jc w:val="center"/>
              <w:rPr>
                <w:rFonts w:ascii="Arial" w:hAnsi="Arial" w:cs="Arial"/>
                <w:b/>
                <w:color w:val="163D82"/>
                <w:sz w:val="16"/>
              </w:rPr>
            </w:pPr>
            <w:bookmarkStart w:id="3" w:name="section4"/>
            <w:bookmarkEnd w:id="3"/>
            <w:r w:rsidRPr="0066156A">
              <w:rPr>
                <w:rFonts w:ascii="Arial" w:hAnsi="Arial" w:cs="Arial"/>
                <w:b/>
                <w:color w:val="163D82"/>
                <w:sz w:val="16"/>
              </w:rPr>
              <w:t>Ref</w:t>
            </w:r>
          </w:p>
        </w:tc>
        <w:tc>
          <w:tcPr>
            <w:tcW w:w="1474" w:type="dxa"/>
            <w:shd w:val="clear" w:color="auto" w:fill="D9D9D9"/>
          </w:tcPr>
          <w:p w:rsidR="006D0E95" w:rsidRPr="0066156A" w:rsidRDefault="006D0E95" w:rsidP="0066156A">
            <w:pPr>
              <w:spacing w:before="60" w:after="60" w:line="271" w:lineRule="auto"/>
              <w:jc w:val="center"/>
              <w:rPr>
                <w:rFonts w:ascii="Arial" w:hAnsi="Arial" w:cs="Arial"/>
                <w:b/>
                <w:color w:val="163D82"/>
                <w:sz w:val="16"/>
              </w:rPr>
            </w:pPr>
            <w:r w:rsidRPr="0066156A">
              <w:rPr>
                <w:rFonts w:ascii="Arial" w:hAnsi="Arial" w:cs="Arial"/>
                <w:b/>
                <w:color w:val="163D82"/>
                <w:sz w:val="16"/>
              </w:rPr>
              <w:t>Risk Area</w:t>
            </w:r>
          </w:p>
        </w:tc>
        <w:tc>
          <w:tcPr>
            <w:tcW w:w="6350" w:type="dxa"/>
            <w:shd w:val="clear" w:color="auto" w:fill="D9D9D9"/>
          </w:tcPr>
          <w:p w:rsidR="006D0E95" w:rsidRPr="0066156A" w:rsidRDefault="006D0E95" w:rsidP="0066156A">
            <w:pPr>
              <w:spacing w:before="60" w:after="60" w:line="271" w:lineRule="auto"/>
              <w:jc w:val="center"/>
              <w:rPr>
                <w:rFonts w:ascii="Arial" w:hAnsi="Arial" w:cs="Arial"/>
                <w:b/>
                <w:color w:val="163D82"/>
                <w:sz w:val="16"/>
              </w:rPr>
            </w:pPr>
            <w:r w:rsidRPr="0066156A">
              <w:rPr>
                <w:rFonts w:ascii="Arial" w:hAnsi="Arial" w:cs="Arial"/>
                <w:b/>
                <w:color w:val="163D82"/>
                <w:sz w:val="16"/>
              </w:rPr>
              <w:t>Item</w:t>
            </w:r>
          </w:p>
        </w:tc>
        <w:tc>
          <w:tcPr>
            <w:tcW w:w="6380" w:type="dxa"/>
            <w:shd w:val="clear" w:color="auto" w:fill="D9D9D9"/>
          </w:tcPr>
          <w:p w:rsidR="006D0E95" w:rsidRPr="0066156A" w:rsidRDefault="006D0E95" w:rsidP="0066156A">
            <w:pPr>
              <w:spacing w:before="60" w:after="60" w:line="271" w:lineRule="auto"/>
              <w:jc w:val="center"/>
              <w:rPr>
                <w:rFonts w:ascii="Arial" w:hAnsi="Arial" w:cs="Arial"/>
                <w:b/>
                <w:color w:val="163D82"/>
                <w:sz w:val="16"/>
              </w:rPr>
            </w:pPr>
            <w:r w:rsidRPr="0066156A">
              <w:rPr>
                <w:rFonts w:ascii="Arial" w:hAnsi="Arial" w:cs="Arial"/>
                <w:b/>
                <w:color w:val="163D82"/>
                <w:sz w:val="16"/>
              </w:rPr>
              <w:t>Management</w:t>
            </w:r>
          </w:p>
          <w:p w:rsidR="006D0E95" w:rsidRPr="0066156A" w:rsidRDefault="006D0E95" w:rsidP="0066156A">
            <w:pPr>
              <w:spacing w:before="60" w:after="60" w:line="271" w:lineRule="auto"/>
              <w:jc w:val="center"/>
              <w:rPr>
                <w:rFonts w:ascii="Arial" w:hAnsi="Arial" w:cs="Arial"/>
                <w:b/>
                <w:color w:val="163D82"/>
                <w:sz w:val="16"/>
              </w:rPr>
            </w:pPr>
            <w:r w:rsidRPr="0066156A">
              <w:rPr>
                <w:rFonts w:ascii="Arial" w:hAnsi="Arial" w:cs="Arial"/>
                <w:b/>
                <w:color w:val="163D82"/>
                <w:sz w:val="16"/>
              </w:rPr>
              <w:t>Comments</w:t>
            </w:r>
          </w:p>
        </w:tc>
      </w:tr>
      <w:tr w:rsidR="00A26267" w:rsidRPr="008B4C5C" w:rsidTr="00320DC5">
        <w:trPr>
          <w:cantSplit/>
          <w:trHeight w:val="604"/>
        </w:trPr>
        <w:tc>
          <w:tcPr>
            <w:tcW w:w="964" w:type="dxa"/>
          </w:tcPr>
          <w:p w:rsidR="00A26267" w:rsidRDefault="00A26267" w:rsidP="00A26267">
            <w:pPr>
              <w:spacing w:before="60" w:after="60" w:line="271" w:lineRule="auto"/>
              <w:jc w:val="center"/>
              <w:rPr>
                <w:rFonts w:ascii="Arial" w:hAnsi="Arial" w:cs="Arial"/>
                <w:color w:val="000000"/>
                <w:sz w:val="18"/>
              </w:rPr>
            </w:pPr>
            <w:r>
              <w:rPr>
                <w:rFonts w:ascii="Arial" w:hAnsi="Arial" w:cs="Arial"/>
                <w:color w:val="000000"/>
                <w:sz w:val="18"/>
              </w:rPr>
              <w:t>1</w:t>
            </w:r>
          </w:p>
        </w:tc>
        <w:tc>
          <w:tcPr>
            <w:tcW w:w="1474" w:type="dxa"/>
          </w:tcPr>
          <w:p w:rsidR="00A26267" w:rsidRDefault="00A26267" w:rsidP="00A26267">
            <w:pPr>
              <w:spacing w:before="60" w:after="60" w:line="271" w:lineRule="auto"/>
              <w:jc w:val="center"/>
              <w:rPr>
                <w:rFonts w:ascii="Arial" w:hAnsi="Arial" w:cs="Arial"/>
                <w:color w:val="000000"/>
                <w:sz w:val="18"/>
              </w:rPr>
            </w:pPr>
            <w:r>
              <w:rPr>
                <w:rFonts w:ascii="Arial" w:hAnsi="Arial" w:cs="Arial"/>
                <w:color w:val="000000"/>
                <w:sz w:val="18"/>
              </w:rPr>
              <w:t>Compliance</w:t>
            </w:r>
          </w:p>
        </w:tc>
        <w:tc>
          <w:tcPr>
            <w:tcW w:w="6350" w:type="dxa"/>
          </w:tcPr>
          <w:p w:rsidR="00A26267" w:rsidRPr="00602BC6" w:rsidRDefault="00A26267" w:rsidP="00A26267">
            <w:pPr>
              <w:tabs>
                <w:tab w:val="left" w:pos="1212"/>
              </w:tabs>
              <w:spacing w:before="60" w:after="60" w:line="271" w:lineRule="auto"/>
              <w:jc w:val="both"/>
              <w:rPr>
                <w:rFonts w:ascii="Arial" w:hAnsi="Arial" w:cs="Arial"/>
                <w:color w:val="000000"/>
                <w:sz w:val="18"/>
              </w:rPr>
            </w:pPr>
            <w:r w:rsidRPr="00D6440E">
              <w:rPr>
                <w:rFonts w:ascii="Arial" w:hAnsi="Arial" w:cs="Arial"/>
                <w:color w:val="000000"/>
                <w:sz w:val="18"/>
              </w:rPr>
              <w:t>ICT management to consider whether there is a need for Business Continuity training within ICT following the exercise to document and perform regular DR testing</w:t>
            </w:r>
            <w:r>
              <w:rPr>
                <w:rFonts w:ascii="Arial" w:hAnsi="Arial" w:cs="Arial"/>
                <w:color w:val="000000"/>
                <w:sz w:val="18"/>
              </w:rPr>
              <w:t xml:space="preserve"> exercises.</w:t>
            </w:r>
          </w:p>
        </w:tc>
        <w:tc>
          <w:tcPr>
            <w:tcW w:w="6380" w:type="dxa"/>
          </w:tcPr>
          <w:p w:rsidR="00A26267" w:rsidRPr="008B4C5C" w:rsidRDefault="00A26267" w:rsidP="00A26267">
            <w:pPr>
              <w:spacing w:before="60" w:after="60" w:line="271" w:lineRule="auto"/>
              <w:jc w:val="both"/>
              <w:rPr>
                <w:rFonts w:ascii="Arial" w:hAnsi="Arial" w:cs="Arial"/>
                <w:i/>
                <w:color w:val="000000"/>
                <w:sz w:val="18"/>
              </w:rPr>
            </w:pPr>
            <w:r>
              <w:rPr>
                <w:rFonts w:ascii="Arial" w:hAnsi="Arial" w:cs="Arial"/>
                <w:i/>
                <w:color w:val="000000"/>
                <w:sz w:val="18"/>
              </w:rPr>
              <w:t>A meeting has been arranged for June 6</w:t>
            </w:r>
            <w:r w:rsidRPr="00E84765">
              <w:rPr>
                <w:rFonts w:ascii="Arial" w:hAnsi="Arial" w:cs="Arial"/>
                <w:i/>
                <w:color w:val="000000"/>
                <w:sz w:val="18"/>
                <w:vertAlign w:val="superscript"/>
              </w:rPr>
              <w:t>th</w:t>
            </w:r>
            <w:r>
              <w:rPr>
                <w:rFonts w:ascii="Arial" w:hAnsi="Arial" w:cs="Arial"/>
                <w:i/>
                <w:color w:val="000000"/>
                <w:sz w:val="18"/>
              </w:rPr>
              <w:t xml:space="preserve"> to discuss the actions and timescales for implementation. A further update to how this finding will be remediated will be issued after this meeting.</w:t>
            </w:r>
          </w:p>
        </w:tc>
      </w:tr>
      <w:tr w:rsidR="00A26267" w:rsidRPr="008B4C5C" w:rsidTr="00320DC5">
        <w:trPr>
          <w:cantSplit/>
          <w:trHeight w:val="604"/>
        </w:trPr>
        <w:tc>
          <w:tcPr>
            <w:tcW w:w="964" w:type="dxa"/>
          </w:tcPr>
          <w:p w:rsidR="00A26267" w:rsidRDefault="00A26267" w:rsidP="00A26267">
            <w:pPr>
              <w:spacing w:before="60" w:after="60" w:line="271" w:lineRule="auto"/>
              <w:jc w:val="center"/>
              <w:rPr>
                <w:rFonts w:ascii="Arial" w:hAnsi="Arial" w:cs="Arial"/>
                <w:color w:val="000000"/>
                <w:sz w:val="18"/>
              </w:rPr>
            </w:pPr>
            <w:r>
              <w:rPr>
                <w:rFonts w:ascii="Arial" w:hAnsi="Arial" w:cs="Arial"/>
                <w:color w:val="000000"/>
                <w:sz w:val="18"/>
              </w:rPr>
              <w:t>2</w:t>
            </w:r>
          </w:p>
        </w:tc>
        <w:tc>
          <w:tcPr>
            <w:tcW w:w="1474" w:type="dxa"/>
          </w:tcPr>
          <w:p w:rsidR="00A26267" w:rsidRDefault="00A26267" w:rsidP="00A26267">
            <w:pPr>
              <w:spacing w:before="60" w:after="60" w:line="271" w:lineRule="auto"/>
              <w:jc w:val="center"/>
              <w:rPr>
                <w:rFonts w:ascii="Arial" w:hAnsi="Arial" w:cs="Arial"/>
                <w:color w:val="000000"/>
                <w:sz w:val="18"/>
              </w:rPr>
            </w:pPr>
            <w:r>
              <w:rPr>
                <w:rFonts w:ascii="Arial" w:hAnsi="Arial" w:cs="Arial"/>
                <w:color w:val="000000"/>
                <w:sz w:val="18"/>
              </w:rPr>
              <w:t>Operational</w:t>
            </w:r>
          </w:p>
        </w:tc>
        <w:tc>
          <w:tcPr>
            <w:tcW w:w="6350" w:type="dxa"/>
          </w:tcPr>
          <w:p w:rsidR="00A26267" w:rsidRDefault="00A26267" w:rsidP="00A26267">
            <w:pPr>
              <w:spacing w:before="60" w:after="60" w:line="271" w:lineRule="auto"/>
              <w:jc w:val="both"/>
              <w:rPr>
                <w:rFonts w:ascii="Arial" w:hAnsi="Arial" w:cs="Arial"/>
                <w:color w:val="000000"/>
                <w:sz w:val="18"/>
              </w:rPr>
            </w:pPr>
            <w:r>
              <w:rPr>
                <w:rFonts w:ascii="Arial" w:hAnsi="Arial" w:cs="Arial"/>
                <w:color w:val="000000"/>
                <w:sz w:val="18"/>
              </w:rPr>
              <w:t>ICT to liaise with BCP management</w:t>
            </w:r>
            <w:r w:rsidRPr="0031040E">
              <w:rPr>
                <w:rFonts w:ascii="Arial" w:hAnsi="Arial" w:cs="Arial"/>
                <w:color w:val="000000"/>
                <w:sz w:val="18"/>
              </w:rPr>
              <w:t xml:space="preserve"> in order to share knowledge about system</w:t>
            </w:r>
            <w:r>
              <w:rPr>
                <w:rFonts w:ascii="Arial" w:hAnsi="Arial" w:cs="Arial"/>
                <w:color w:val="000000"/>
                <w:sz w:val="18"/>
              </w:rPr>
              <w:t>s where necessary and ensure the completion</w:t>
            </w:r>
            <w:r w:rsidRPr="0031040E">
              <w:rPr>
                <w:rFonts w:ascii="Arial" w:hAnsi="Arial" w:cs="Arial"/>
                <w:color w:val="000000"/>
                <w:sz w:val="18"/>
              </w:rPr>
              <w:t xml:space="preserve"> of the ICT Service Catalogue.</w:t>
            </w:r>
          </w:p>
        </w:tc>
        <w:tc>
          <w:tcPr>
            <w:tcW w:w="6380" w:type="dxa"/>
          </w:tcPr>
          <w:p w:rsidR="00A26267" w:rsidRPr="008B4C5C" w:rsidRDefault="00A26267" w:rsidP="00A26267">
            <w:pPr>
              <w:spacing w:before="60" w:after="60" w:line="271" w:lineRule="auto"/>
              <w:jc w:val="both"/>
              <w:rPr>
                <w:rFonts w:ascii="Arial" w:hAnsi="Arial" w:cs="Arial"/>
                <w:i/>
                <w:color w:val="000000"/>
                <w:sz w:val="18"/>
              </w:rPr>
            </w:pPr>
            <w:r>
              <w:rPr>
                <w:rFonts w:ascii="Arial" w:hAnsi="Arial" w:cs="Arial"/>
                <w:i/>
                <w:color w:val="000000"/>
                <w:sz w:val="18"/>
              </w:rPr>
              <w:t>A meeting has been arranged for June 6</w:t>
            </w:r>
            <w:r w:rsidRPr="00E84765">
              <w:rPr>
                <w:rFonts w:ascii="Arial" w:hAnsi="Arial" w:cs="Arial"/>
                <w:i/>
                <w:color w:val="000000"/>
                <w:sz w:val="18"/>
                <w:vertAlign w:val="superscript"/>
              </w:rPr>
              <w:t>th</w:t>
            </w:r>
            <w:r>
              <w:rPr>
                <w:rFonts w:ascii="Arial" w:hAnsi="Arial" w:cs="Arial"/>
                <w:i/>
                <w:color w:val="000000"/>
                <w:sz w:val="18"/>
              </w:rPr>
              <w:t xml:space="preserve"> to discuss the actions and timescales for implementation. A further update to how this finding will be remediated will be issued after this meeting.</w:t>
            </w:r>
          </w:p>
        </w:tc>
      </w:tr>
      <w:tr w:rsidR="00A26267" w:rsidRPr="008B4C5C" w:rsidTr="00320DC5">
        <w:trPr>
          <w:cantSplit/>
          <w:trHeight w:val="604"/>
        </w:trPr>
        <w:tc>
          <w:tcPr>
            <w:tcW w:w="964" w:type="dxa"/>
          </w:tcPr>
          <w:p w:rsidR="00A26267" w:rsidRPr="008B4C5C" w:rsidRDefault="00A26267" w:rsidP="00A26267">
            <w:pPr>
              <w:spacing w:before="60" w:after="60" w:line="271" w:lineRule="auto"/>
              <w:jc w:val="center"/>
              <w:rPr>
                <w:rFonts w:ascii="Arial" w:hAnsi="Arial" w:cs="Arial"/>
                <w:color w:val="000000"/>
                <w:sz w:val="18"/>
              </w:rPr>
            </w:pPr>
            <w:r>
              <w:rPr>
                <w:rFonts w:ascii="Arial" w:hAnsi="Arial" w:cs="Arial"/>
                <w:color w:val="000000"/>
                <w:sz w:val="18"/>
              </w:rPr>
              <w:t>3</w:t>
            </w:r>
          </w:p>
        </w:tc>
        <w:tc>
          <w:tcPr>
            <w:tcW w:w="1474" w:type="dxa"/>
          </w:tcPr>
          <w:p w:rsidR="00A26267" w:rsidRPr="008B4C5C" w:rsidRDefault="00A26267" w:rsidP="00A26267">
            <w:pPr>
              <w:spacing w:before="60" w:after="60" w:line="271" w:lineRule="auto"/>
              <w:jc w:val="center"/>
              <w:rPr>
                <w:rFonts w:ascii="Arial" w:hAnsi="Arial" w:cs="Arial"/>
                <w:color w:val="000000"/>
                <w:sz w:val="18"/>
              </w:rPr>
            </w:pPr>
            <w:r>
              <w:rPr>
                <w:rFonts w:ascii="Arial" w:hAnsi="Arial" w:cs="Arial"/>
                <w:color w:val="000000"/>
                <w:sz w:val="18"/>
              </w:rPr>
              <w:t>Operational</w:t>
            </w:r>
          </w:p>
        </w:tc>
        <w:tc>
          <w:tcPr>
            <w:tcW w:w="6350" w:type="dxa"/>
          </w:tcPr>
          <w:p w:rsidR="00A26267" w:rsidRPr="008B4C5C" w:rsidRDefault="00A26267" w:rsidP="00A26267">
            <w:pPr>
              <w:spacing w:before="60" w:after="60" w:line="271" w:lineRule="auto"/>
              <w:jc w:val="both"/>
              <w:rPr>
                <w:rFonts w:ascii="Arial" w:hAnsi="Arial" w:cs="Arial"/>
                <w:color w:val="000000"/>
                <w:sz w:val="18"/>
              </w:rPr>
            </w:pPr>
            <w:r w:rsidRPr="00D309F3">
              <w:rPr>
                <w:rFonts w:ascii="Arial" w:hAnsi="Arial" w:cs="Arial"/>
                <w:color w:val="000000"/>
                <w:sz w:val="18"/>
              </w:rPr>
              <w:t>Management to consider updating</w:t>
            </w:r>
            <w:r>
              <w:rPr>
                <w:rFonts w:ascii="Arial" w:hAnsi="Arial" w:cs="Arial"/>
                <w:color w:val="000000"/>
                <w:sz w:val="18"/>
              </w:rPr>
              <w:t xml:space="preserve"> BC</w:t>
            </w:r>
            <w:r w:rsidRPr="00D309F3">
              <w:rPr>
                <w:rFonts w:ascii="Arial" w:hAnsi="Arial" w:cs="Arial"/>
                <w:color w:val="000000"/>
                <w:sz w:val="18"/>
              </w:rPr>
              <w:t xml:space="preserve"> documentation to show both Force and ICT recovery targets for each key system to provide improved visibility and assurance that these are appropriately aligned.</w:t>
            </w:r>
          </w:p>
        </w:tc>
        <w:tc>
          <w:tcPr>
            <w:tcW w:w="6380" w:type="dxa"/>
          </w:tcPr>
          <w:p w:rsidR="00A26267" w:rsidRPr="008B4C5C" w:rsidRDefault="00A26267" w:rsidP="00A26267">
            <w:pPr>
              <w:spacing w:before="60" w:after="60" w:line="271" w:lineRule="auto"/>
              <w:jc w:val="both"/>
              <w:rPr>
                <w:rFonts w:ascii="Arial" w:hAnsi="Arial" w:cs="Arial"/>
                <w:i/>
                <w:color w:val="000000"/>
                <w:sz w:val="18"/>
              </w:rPr>
            </w:pPr>
            <w:r>
              <w:rPr>
                <w:rFonts w:ascii="Arial" w:hAnsi="Arial" w:cs="Arial"/>
                <w:i/>
                <w:color w:val="000000"/>
                <w:sz w:val="18"/>
              </w:rPr>
              <w:t>A meeting has been arranged for June 6</w:t>
            </w:r>
            <w:r w:rsidRPr="00E84765">
              <w:rPr>
                <w:rFonts w:ascii="Arial" w:hAnsi="Arial" w:cs="Arial"/>
                <w:i/>
                <w:color w:val="000000"/>
                <w:sz w:val="18"/>
                <w:vertAlign w:val="superscript"/>
              </w:rPr>
              <w:t>th</w:t>
            </w:r>
            <w:r>
              <w:rPr>
                <w:rFonts w:ascii="Arial" w:hAnsi="Arial" w:cs="Arial"/>
                <w:i/>
                <w:color w:val="000000"/>
                <w:sz w:val="18"/>
              </w:rPr>
              <w:t xml:space="preserve"> to discuss the actions and timescales for implementation. A further update to how this finding will be remediated will be issued after this meeting.</w:t>
            </w:r>
          </w:p>
        </w:tc>
      </w:tr>
    </w:tbl>
    <w:p w:rsidR="006D0E95" w:rsidRDefault="006D0E95" w:rsidP="000070DE">
      <w:pPr>
        <w:spacing w:before="120" w:after="200" w:line="271" w:lineRule="auto"/>
        <w:rPr>
          <w:rFonts w:ascii="Arial" w:hAnsi="Arial" w:cs="Arial"/>
          <w:b/>
          <w:color w:val="365F91"/>
          <w:sz w:val="16"/>
        </w:rPr>
      </w:pPr>
    </w:p>
    <w:p w:rsidR="001F5D82" w:rsidRDefault="001F5D82" w:rsidP="001B650C">
      <w:pPr>
        <w:spacing w:before="200" w:after="120" w:line="271" w:lineRule="auto"/>
        <w:rPr>
          <w:rFonts w:ascii="Arial" w:hAnsi="Arial" w:cs="Arial"/>
          <w:b/>
          <w:color w:val="C00000"/>
          <w:sz w:val="20"/>
        </w:rPr>
        <w:sectPr w:rsidR="001F5D82" w:rsidSect="00152D7F">
          <w:footerReference w:type="default" r:id="rId16"/>
          <w:headerReference w:type="first" r:id="rId17"/>
          <w:footerReference w:type="first" r:id="rId18"/>
          <w:pgSz w:w="16838" w:h="11906" w:orient="landscape" w:code="9"/>
          <w:pgMar w:top="851" w:right="851" w:bottom="851" w:left="851" w:header="454" w:footer="454" w:gutter="0"/>
          <w:cols w:space="708"/>
          <w:docGrid w:linePitch="360"/>
        </w:sectPr>
      </w:pPr>
    </w:p>
    <w:p w:rsidR="000070DE" w:rsidRPr="00895D11" w:rsidRDefault="000070DE" w:rsidP="001B650C">
      <w:pPr>
        <w:spacing w:before="200" w:after="120" w:line="271" w:lineRule="auto"/>
        <w:rPr>
          <w:rFonts w:ascii="Arial" w:hAnsi="Arial" w:cs="Arial"/>
          <w:b/>
          <w:color w:val="C00000"/>
          <w:sz w:val="2"/>
        </w:rPr>
      </w:pPr>
    </w:p>
    <w:tbl>
      <w:tblPr>
        <w:tblW w:w="0" w:type="auto"/>
        <w:tblInd w:w="30" w:type="dxa"/>
        <w:tblBorders>
          <w:top w:val="single" w:sz="24" w:space="0" w:color="FFFFFF"/>
          <w:left w:val="single" w:sz="24" w:space="0" w:color="FFFFFF"/>
          <w:bottom w:val="single" w:sz="24" w:space="0" w:color="DC0D15"/>
          <w:right w:val="single" w:sz="24" w:space="0" w:color="FFFFFF"/>
        </w:tblBorders>
        <w:shd w:val="clear" w:color="auto" w:fill="FFFFFF"/>
        <w:tblLayout w:type="fixed"/>
        <w:tblCellMar>
          <w:top w:w="60" w:type="dxa"/>
          <w:left w:w="0" w:type="dxa"/>
          <w:right w:w="120" w:type="dxa"/>
        </w:tblCellMar>
        <w:tblLook w:val="0000" w:firstRow="0" w:lastRow="0" w:firstColumn="0" w:lastColumn="0" w:noHBand="0" w:noVBand="0"/>
      </w:tblPr>
      <w:tblGrid>
        <w:gridCol w:w="15168"/>
      </w:tblGrid>
      <w:tr w:rsidR="006D0E95" w:rsidRPr="00A033E4" w:rsidTr="00B93E81">
        <w:trPr>
          <w:trHeight w:hRule="exact" w:val="624"/>
        </w:trPr>
        <w:tc>
          <w:tcPr>
            <w:tcW w:w="15168" w:type="dxa"/>
            <w:shd w:val="clear" w:color="auto" w:fill="FFFFFF"/>
            <w:tcMar>
              <w:bottom w:w="20" w:type="dxa"/>
            </w:tcMar>
          </w:tcPr>
          <w:p w:rsidR="006D0E95" w:rsidRPr="00A033E4" w:rsidRDefault="006D0E95" w:rsidP="00B93E81">
            <w:pPr>
              <w:spacing w:before="120" w:after="120" w:line="271" w:lineRule="auto"/>
              <w:rPr>
                <w:rFonts w:ascii="Arial" w:hAnsi="Arial" w:cs="Arial"/>
                <w:b/>
                <w:color w:val="163D82"/>
                <w:sz w:val="32"/>
              </w:rPr>
            </w:pPr>
            <w:r>
              <w:rPr>
                <w:rFonts w:ascii="Arial" w:hAnsi="Arial" w:cs="Arial"/>
                <w:b/>
                <w:color w:val="163D82"/>
                <w:sz w:val="32"/>
              </w:rPr>
              <w:t>Detailed Findings</w:t>
            </w:r>
          </w:p>
        </w:tc>
      </w:tr>
    </w:tbl>
    <w:p w:rsidR="006D0E95" w:rsidRPr="00086A9C" w:rsidRDefault="006D0E95" w:rsidP="00931166">
      <w:pPr>
        <w:spacing w:before="120" w:after="120" w:line="271" w:lineRule="auto"/>
        <w:jc w:val="both"/>
        <w:rPr>
          <w:rFonts w:ascii="Arial" w:hAnsi="Arial" w:cs="Arial"/>
          <w:b/>
          <w:color w:val="DC0D15"/>
          <w:sz w:val="20"/>
        </w:rPr>
      </w:pPr>
      <w:r w:rsidRPr="00086A9C">
        <w:rPr>
          <w:rFonts w:ascii="Arial" w:hAnsi="Arial" w:cs="Arial"/>
          <w:b/>
          <w:color w:val="DC0D15"/>
          <w:sz w:val="20"/>
        </w:rPr>
        <w:t>INTRODUCTION</w:t>
      </w:r>
    </w:p>
    <w:p w:rsidR="006D0E95" w:rsidRPr="00C66264" w:rsidRDefault="00016625" w:rsidP="00EC6B3D">
      <w:pPr>
        <w:pStyle w:val="ListParagraph"/>
        <w:numPr>
          <w:ilvl w:val="0"/>
          <w:numId w:val="1"/>
        </w:numPr>
        <w:tabs>
          <w:tab w:val="clear" w:pos="720"/>
          <w:tab w:val="num" w:pos="567"/>
        </w:tabs>
        <w:spacing w:before="120" w:after="120" w:line="271" w:lineRule="auto"/>
        <w:ind w:left="567" w:hanging="567"/>
        <w:contextualSpacing w:val="0"/>
        <w:jc w:val="both"/>
        <w:rPr>
          <w:rFonts w:ascii="Arial" w:hAnsi="Arial" w:cs="Arial"/>
          <w:color w:val="000000"/>
          <w:sz w:val="20"/>
          <w:szCs w:val="20"/>
        </w:rPr>
      </w:pPr>
      <w:r>
        <w:rPr>
          <w:rFonts w:ascii="Arial" w:hAnsi="Arial" w:cs="Arial"/>
          <w:color w:val="000000"/>
          <w:sz w:val="20"/>
          <w:szCs w:val="20"/>
        </w:rPr>
        <w:t>This review was completed</w:t>
      </w:r>
      <w:r w:rsidR="006D0E95" w:rsidRPr="00C66264">
        <w:rPr>
          <w:rFonts w:ascii="Arial" w:hAnsi="Arial" w:cs="Arial"/>
          <w:color w:val="000000"/>
          <w:sz w:val="20"/>
          <w:szCs w:val="20"/>
        </w:rPr>
        <w:t xml:space="preserve"> in </w:t>
      </w:r>
      <w:r>
        <w:rPr>
          <w:rFonts w:ascii="Arial" w:hAnsi="Arial" w:cs="Arial"/>
          <w:color w:val="000000"/>
          <w:sz w:val="20"/>
          <w:szCs w:val="20"/>
        </w:rPr>
        <w:t>March</w:t>
      </w:r>
      <w:r w:rsidR="00AC7BC6">
        <w:rPr>
          <w:rFonts w:ascii="Arial" w:hAnsi="Arial" w:cs="Arial"/>
          <w:color w:val="000000"/>
          <w:sz w:val="20"/>
          <w:szCs w:val="20"/>
        </w:rPr>
        <w:t xml:space="preserve"> 201</w:t>
      </w:r>
      <w:r w:rsidR="00492607">
        <w:rPr>
          <w:rFonts w:ascii="Arial" w:hAnsi="Arial" w:cs="Arial"/>
          <w:color w:val="000000"/>
          <w:sz w:val="20"/>
          <w:szCs w:val="20"/>
        </w:rPr>
        <w:t>8</w:t>
      </w:r>
      <w:r w:rsidR="006D0E95" w:rsidRPr="00C66264">
        <w:rPr>
          <w:rFonts w:ascii="Arial" w:hAnsi="Arial" w:cs="Arial"/>
          <w:color w:val="000000"/>
          <w:sz w:val="20"/>
          <w:szCs w:val="20"/>
        </w:rPr>
        <w:t xml:space="preserve"> as part of the planned internal audit work for 201</w:t>
      </w:r>
      <w:r w:rsidR="003B36DF">
        <w:rPr>
          <w:rFonts w:ascii="Arial" w:hAnsi="Arial" w:cs="Arial"/>
          <w:color w:val="000000"/>
          <w:sz w:val="20"/>
          <w:szCs w:val="20"/>
        </w:rPr>
        <w:t>7</w:t>
      </w:r>
      <w:r w:rsidR="006D0E95" w:rsidRPr="00C66264">
        <w:rPr>
          <w:rFonts w:ascii="Arial" w:hAnsi="Arial" w:cs="Arial"/>
          <w:color w:val="000000"/>
          <w:sz w:val="20"/>
          <w:szCs w:val="20"/>
        </w:rPr>
        <w:t>/1</w:t>
      </w:r>
      <w:r w:rsidR="003B36DF">
        <w:rPr>
          <w:rFonts w:ascii="Arial" w:hAnsi="Arial" w:cs="Arial"/>
          <w:color w:val="000000"/>
          <w:sz w:val="20"/>
          <w:szCs w:val="20"/>
        </w:rPr>
        <w:t>8</w:t>
      </w:r>
      <w:r w:rsidR="006D0E95" w:rsidRPr="00C66264">
        <w:rPr>
          <w:rFonts w:ascii="Arial" w:hAnsi="Arial" w:cs="Arial"/>
          <w:color w:val="000000"/>
          <w:sz w:val="20"/>
          <w:szCs w:val="20"/>
        </w:rPr>
        <w:t>.</w:t>
      </w:r>
      <w:r w:rsidR="006D0E95" w:rsidRPr="00C66264">
        <w:rPr>
          <w:rFonts w:ascii="Arial" w:hAnsi="Arial" w:cs="Arial"/>
          <w:color w:val="000000"/>
          <w:sz w:val="20"/>
        </w:rPr>
        <w:t xml:space="preserve"> </w:t>
      </w:r>
      <w:r w:rsidR="006D0E95" w:rsidRPr="001B650C">
        <w:rPr>
          <w:rFonts w:ascii="Arial" w:hAnsi="Arial" w:cs="Arial"/>
          <w:color w:val="000000"/>
          <w:sz w:val="20"/>
        </w:rPr>
        <w:t xml:space="preserve">Based on the work carried out an overall assessment of the overall adequacy of the arrangements to mitigate the key control risk areas is </w:t>
      </w:r>
      <w:r w:rsidR="006D0E95">
        <w:rPr>
          <w:rFonts w:ascii="Arial" w:hAnsi="Arial" w:cs="Arial"/>
          <w:color w:val="000000"/>
          <w:sz w:val="20"/>
        </w:rPr>
        <w:t>provided in the Executive Summary.</w:t>
      </w:r>
    </w:p>
    <w:p w:rsidR="006D0E95" w:rsidRPr="00086A9C" w:rsidRDefault="006D0E95" w:rsidP="00EC6B3D">
      <w:pPr>
        <w:spacing w:before="120" w:after="120" w:line="271" w:lineRule="auto"/>
        <w:jc w:val="both"/>
        <w:rPr>
          <w:rFonts w:ascii="Arial" w:hAnsi="Arial" w:cs="Arial"/>
          <w:b/>
          <w:color w:val="DC0D15"/>
          <w:sz w:val="20"/>
        </w:rPr>
      </w:pPr>
      <w:r w:rsidRPr="00086A9C">
        <w:rPr>
          <w:rFonts w:ascii="Arial" w:hAnsi="Arial" w:cs="Arial"/>
          <w:b/>
          <w:color w:val="DC0D15"/>
          <w:sz w:val="20"/>
        </w:rPr>
        <w:t>KEY FINDINGS &amp; ACTION POINTS</w:t>
      </w:r>
    </w:p>
    <w:p w:rsidR="006D0E95" w:rsidRPr="00AC7943" w:rsidRDefault="006D0E95" w:rsidP="00EC6B3D">
      <w:pPr>
        <w:pStyle w:val="ListParagraph"/>
        <w:numPr>
          <w:ilvl w:val="0"/>
          <w:numId w:val="1"/>
        </w:numPr>
        <w:tabs>
          <w:tab w:val="clear" w:pos="720"/>
          <w:tab w:val="num" w:pos="567"/>
        </w:tabs>
        <w:spacing w:before="120" w:after="120" w:line="271" w:lineRule="auto"/>
        <w:ind w:left="567" w:hanging="567"/>
        <w:contextualSpacing w:val="0"/>
        <w:jc w:val="both"/>
        <w:rPr>
          <w:rFonts w:ascii="Arial" w:hAnsi="Arial" w:cs="Arial"/>
          <w:color w:val="000000"/>
          <w:sz w:val="20"/>
          <w:szCs w:val="20"/>
        </w:rPr>
      </w:pPr>
      <w:r w:rsidRPr="00AC7943">
        <w:rPr>
          <w:rFonts w:ascii="Arial" w:hAnsi="Arial" w:cs="Arial"/>
          <w:color w:val="000000"/>
          <w:sz w:val="20"/>
          <w:szCs w:val="20"/>
        </w:rPr>
        <w:t xml:space="preserve">The key control and operational practice findings that need to be addressed in order to strengthen the control environment are set out in the Management and Operational Effectiveness Action Plans. Recommendations for improvements should be assessed for their full impact before they are implemented. </w:t>
      </w:r>
    </w:p>
    <w:p w:rsidR="006D0E95" w:rsidRPr="00086A9C" w:rsidRDefault="006D0E95" w:rsidP="00EC6B3D">
      <w:pPr>
        <w:spacing w:before="120" w:after="120" w:line="271" w:lineRule="auto"/>
        <w:jc w:val="both"/>
        <w:rPr>
          <w:rFonts w:ascii="Arial" w:hAnsi="Arial" w:cs="Arial"/>
          <w:b/>
          <w:color w:val="DC0D15"/>
          <w:sz w:val="20"/>
        </w:rPr>
      </w:pPr>
      <w:r w:rsidRPr="00086A9C">
        <w:rPr>
          <w:rFonts w:ascii="Arial" w:hAnsi="Arial" w:cs="Arial"/>
          <w:b/>
          <w:color w:val="DC0D15"/>
          <w:sz w:val="20"/>
        </w:rPr>
        <w:t>SCOPE AND LIMITATIONS OF THE REVIEW</w:t>
      </w:r>
    </w:p>
    <w:p w:rsidR="00492607" w:rsidRPr="00492607" w:rsidRDefault="00492607" w:rsidP="00EC6B3D">
      <w:pPr>
        <w:pStyle w:val="ListParagraph"/>
        <w:numPr>
          <w:ilvl w:val="0"/>
          <w:numId w:val="1"/>
        </w:numPr>
        <w:tabs>
          <w:tab w:val="clear" w:pos="720"/>
          <w:tab w:val="num" w:pos="567"/>
        </w:tabs>
        <w:spacing w:before="120" w:after="120" w:line="271" w:lineRule="auto"/>
        <w:ind w:left="567" w:hanging="567"/>
        <w:contextualSpacing w:val="0"/>
        <w:jc w:val="both"/>
        <w:rPr>
          <w:rFonts w:ascii="Arial" w:hAnsi="Arial" w:cs="Arial"/>
          <w:color w:val="000000"/>
          <w:sz w:val="20"/>
          <w:szCs w:val="20"/>
        </w:rPr>
      </w:pPr>
      <w:r>
        <w:rPr>
          <w:rFonts w:ascii="Arial" w:eastAsia="Times New Roman" w:hAnsi="Arial" w:cs="Arial"/>
          <w:kern w:val="32"/>
          <w:sz w:val="20"/>
          <w:szCs w:val="20"/>
          <w:lang w:eastAsia="en-GB"/>
        </w:rPr>
        <w:t>The objective of the audit wa</w:t>
      </w:r>
      <w:r w:rsidRPr="00492607">
        <w:rPr>
          <w:rFonts w:ascii="Arial" w:eastAsia="Times New Roman" w:hAnsi="Arial" w:cs="Arial"/>
          <w:kern w:val="32"/>
          <w:sz w:val="20"/>
          <w:szCs w:val="20"/>
          <w:lang w:eastAsia="en-GB"/>
        </w:rPr>
        <w:t xml:space="preserve">s to assess the adequacy and effectiveness of the internal controls in place for managing the ICT business continuity </w:t>
      </w:r>
      <w:r w:rsidR="001B5262">
        <w:rPr>
          <w:rFonts w:ascii="Arial" w:eastAsia="Times New Roman" w:hAnsi="Arial" w:cs="Arial"/>
          <w:kern w:val="32"/>
          <w:sz w:val="20"/>
          <w:szCs w:val="20"/>
          <w:lang w:eastAsia="en-GB"/>
        </w:rPr>
        <w:t xml:space="preserve">(BC) </w:t>
      </w:r>
      <w:r w:rsidRPr="00492607">
        <w:rPr>
          <w:rFonts w:ascii="Arial" w:eastAsia="Times New Roman" w:hAnsi="Arial" w:cs="Arial"/>
          <w:kern w:val="32"/>
          <w:sz w:val="20"/>
          <w:szCs w:val="20"/>
          <w:lang w:eastAsia="en-GB"/>
        </w:rPr>
        <w:t xml:space="preserve">process and ensuring that the Force’s systems and services are resilient to disruptive events that may impact upon the organisation. </w:t>
      </w:r>
    </w:p>
    <w:p w:rsidR="00492607" w:rsidRPr="00492607" w:rsidRDefault="00492607" w:rsidP="00EC6B3D">
      <w:pPr>
        <w:keepNext/>
        <w:tabs>
          <w:tab w:val="left" w:pos="-720"/>
          <w:tab w:val="num" w:pos="567"/>
        </w:tabs>
        <w:suppressAutoHyphens/>
        <w:spacing w:before="120" w:after="120" w:line="271" w:lineRule="auto"/>
        <w:ind w:left="567" w:hanging="567"/>
        <w:jc w:val="both"/>
        <w:outlineLvl w:val="0"/>
        <w:rPr>
          <w:rFonts w:ascii="Arial" w:eastAsia="Times New Roman" w:hAnsi="Arial" w:cs="Arial"/>
          <w:kern w:val="32"/>
          <w:sz w:val="20"/>
          <w:szCs w:val="20"/>
          <w:lang w:eastAsia="en-GB"/>
        </w:rPr>
      </w:pPr>
      <w:r>
        <w:rPr>
          <w:rFonts w:ascii="Arial" w:eastAsia="Times New Roman" w:hAnsi="Arial" w:cs="Arial"/>
          <w:kern w:val="32"/>
          <w:sz w:val="20"/>
          <w:szCs w:val="20"/>
          <w:lang w:eastAsia="en-GB"/>
        </w:rPr>
        <w:tab/>
        <w:t xml:space="preserve">The audit </w:t>
      </w:r>
      <w:r w:rsidRPr="00492607">
        <w:rPr>
          <w:rFonts w:ascii="Arial" w:eastAsia="Times New Roman" w:hAnsi="Arial" w:cs="Arial"/>
          <w:kern w:val="32"/>
          <w:sz w:val="20"/>
          <w:szCs w:val="20"/>
          <w:lang w:eastAsia="en-GB"/>
        </w:rPr>
        <w:t>focus</w:t>
      </w:r>
      <w:r>
        <w:rPr>
          <w:rFonts w:ascii="Arial" w:eastAsia="Times New Roman" w:hAnsi="Arial" w:cs="Arial"/>
          <w:kern w:val="32"/>
          <w:sz w:val="20"/>
          <w:szCs w:val="20"/>
          <w:lang w:eastAsia="en-GB"/>
        </w:rPr>
        <w:t>sed</w:t>
      </w:r>
      <w:r w:rsidRPr="00492607">
        <w:rPr>
          <w:rFonts w:ascii="Arial" w:eastAsia="Times New Roman" w:hAnsi="Arial" w:cs="Arial"/>
          <w:kern w:val="32"/>
          <w:sz w:val="20"/>
          <w:szCs w:val="20"/>
          <w:lang w:eastAsia="en-GB"/>
        </w:rPr>
        <w:t xml:space="preserve"> on the following key areas:</w:t>
      </w:r>
    </w:p>
    <w:p w:rsidR="00492607" w:rsidRPr="00492607" w:rsidRDefault="00492607" w:rsidP="00EC6B3D">
      <w:pPr>
        <w:keepNext/>
        <w:numPr>
          <w:ilvl w:val="0"/>
          <w:numId w:val="7"/>
        </w:numPr>
        <w:tabs>
          <w:tab w:val="left" w:pos="-720"/>
          <w:tab w:val="num" w:pos="567"/>
          <w:tab w:val="left" w:pos="1134"/>
        </w:tabs>
        <w:suppressAutoHyphens/>
        <w:spacing w:before="120" w:after="120" w:line="271" w:lineRule="auto"/>
        <w:ind w:left="567" w:firstLine="284"/>
        <w:jc w:val="both"/>
        <w:outlineLvl w:val="0"/>
        <w:rPr>
          <w:rFonts w:ascii="Arial" w:eastAsia="Times New Roman" w:hAnsi="Arial" w:cs="Arial"/>
          <w:kern w:val="32"/>
          <w:sz w:val="20"/>
          <w:szCs w:val="20"/>
          <w:lang w:eastAsia="en-GB"/>
        </w:rPr>
      </w:pPr>
      <w:r w:rsidRPr="00492607">
        <w:rPr>
          <w:rFonts w:ascii="Arial" w:eastAsia="Times New Roman" w:hAnsi="Arial" w:cs="Arial"/>
          <w:kern w:val="32"/>
          <w:sz w:val="20"/>
          <w:szCs w:val="20"/>
          <w:lang w:eastAsia="en-GB"/>
        </w:rPr>
        <w:t xml:space="preserve">Business </w:t>
      </w:r>
      <w:r w:rsidR="004C79A8">
        <w:rPr>
          <w:rFonts w:ascii="Arial" w:eastAsia="Times New Roman" w:hAnsi="Arial" w:cs="Arial"/>
          <w:kern w:val="32"/>
          <w:sz w:val="20"/>
          <w:szCs w:val="20"/>
          <w:lang w:eastAsia="en-GB"/>
        </w:rPr>
        <w:t>c</w:t>
      </w:r>
      <w:r w:rsidRPr="00492607">
        <w:rPr>
          <w:rFonts w:ascii="Arial" w:eastAsia="Times New Roman" w:hAnsi="Arial" w:cs="Arial"/>
          <w:kern w:val="32"/>
          <w:sz w:val="20"/>
          <w:szCs w:val="20"/>
          <w:lang w:eastAsia="en-GB"/>
        </w:rPr>
        <w:t>ontinuity risks are documented and have action plans to mitigate risk;</w:t>
      </w:r>
    </w:p>
    <w:p w:rsidR="00492607" w:rsidRPr="00492607" w:rsidRDefault="00492607" w:rsidP="00EC6B3D">
      <w:pPr>
        <w:keepNext/>
        <w:numPr>
          <w:ilvl w:val="0"/>
          <w:numId w:val="7"/>
        </w:numPr>
        <w:tabs>
          <w:tab w:val="left" w:pos="-720"/>
          <w:tab w:val="num" w:pos="567"/>
          <w:tab w:val="left" w:pos="1134"/>
        </w:tabs>
        <w:suppressAutoHyphens/>
        <w:spacing w:before="120" w:after="120" w:line="271" w:lineRule="auto"/>
        <w:ind w:left="567" w:firstLine="284"/>
        <w:jc w:val="both"/>
        <w:outlineLvl w:val="0"/>
        <w:rPr>
          <w:rFonts w:ascii="Arial" w:eastAsia="Times New Roman" w:hAnsi="Arial" w:cs="Arial"/>
          <w:kern w:val="32"/>
          <w:sz w:val="20"/>
          <w:szCs w:val="20"/>
          <w:lang w:eastAsia="en-GB"/>
        </w:rPr>
      </w:pPr>
      <w:r w:rsidRPr="00492607">
        <w:rPr>
          <w:rFonts w:ascii="Arial" w:eastAsia="Times New Roman" w:hAnsi="Arial" w:cs="Arial"/>
          <w:kern w:val="32"/>
          <w:sz w:val="20"/>
          <w:szCs w:val="20"/>
          <w:lang w:eastAsia="en-GB"/>
        </w:rPr>
        <w:t xml:space="preserve">Appropriate ICT </w:t>
      </w:r>
      <w:r w:rsidR="004C79A8">
        <w:rPr>
          <w:rFonts w:ascii="Arial" w:eastAsia="Times New Roman" w:hAnsi="Arial" w:cs="Arial"/>
          <w:kern w:val="32"/>
          <w:sz w:val="20"/>
          <w:szCs w:val="20"/>
          <w:lang w:eastAsia="en-GB"/>
        </w:rPr>
        <w:t>b</w:t>
      </w:r>
      <w:r w:rsidRPr="00492607">
        <w:rPr>
          <w:rFonts w:ascii="Arial" w:eastAsia="Times New Roman" w:hAnsi="Arial" w:cs="Arial"/>
          <w:kern w:val="32"/>
          <w:sz w:val="20"/>
          <w:szCs w:val="20"/>
          <w:lang w:eastAsia="en-GB"/>
        </w:rPr>
        <w:t xml:space="preserve">usiness </w:t>
      </w:r>
      <w:r w:rsidR="004C79A8">
        <w:rPr>
          <w:rFonts w:ascii="Arial" w:eastAsia="Times New Roman" w:hAnsi="Arial" w:cs="Arial"/>
          <w:kern w:val="32"/>
          <w:sz w:val="20"/>
          <w:szCs w:val="20"/>
          <w:lang w:eastAsia="en-GB"/>
        </w:rPr>
        <w:t>c</w:t>
      </w:r>
      <w:r w:rsidRPr="00492607">
        <w:rPr>
          <w:rFonts w:ascii="Arial" w:eastAsia="Times New Roman" w:hAnsi="Arial" w:cs="Arial"/>
          <w:kern w:val="32"/>
          <w:sz w:val="20"/>
          <w:szCs w:val="20"/>
          <w:lang w:eastAsia="en-GB"/>
        </w:rPr>
        <w:t>ontinuity plans are in place, regularly reviewed and readily accessible to staff;</w:t>
      </w:r>
    </w:p>
    <w:p w:rsidR="00492607" w:rsidRPr="00492607" w:rsidRDefault="00492607" w:rsidP="00EC6B3D">
      <w:pPr>
        <w:keepNext/>
        <w:numPr>
          <w:ilvl w:val="0"/>
          <w:numId w:val="7"/>
        </w:numPr>
        <w:tabs>
          <w:tab w:val="left" w:pos="-720"/>
          <w:tab w:val="num" w:pos="567"/>
          <w:tab w:val="left" w:pos="1134"/>
        </w:tabs>
        <w:suppressAutoHyphens/>
        <w:spacing w:before="120" w:after="120" w:line="271" w:lineRule="auto"/>
        <w:ind w:left="567" w:firstLine="284"/>
        <w:jc w:val="both"/>
        <w:outlineLvl w:val="0"/>
        <w:rPr>
          <w:rFonts w:ascii="Arial" w:eastAsia="Times New Roman" w:hAnsi="Arial" w:cs="Arial"/>
          <w:kern w:val="32"/>
          <w:sz w:val="20"/>
          <w:szCs w:val="20"/>
          <w:lang w:eastAsia="en-GB"/>
        </w:rPr>
      </w:pPr>
      <w:r w:rsidRPr="00492607">
        <w:rPr>
          <w:rFonts w:ascii="Arial" w:eastAsia="Times New Roman" w:hAnsi="Arial" w:cs="Arial"/>
          <w:kern w:val="32"/>
          <w:sz w:val="20"/>
          <w:szCs w:val="20"/>
          <w:lang w:eastAsia="en-GB"/>
        </w:rPr>
        <w:t xml:space="preserve">Business </w:t>
      </w:r>
      <w:r w:rsidR="004C79A8">
        <w:rPr>
          <w:rFonts w:ascii="Arial" w:eastAsia="Times New Roman" w:hAnsi="Arial" w:cs="Arial"/>
          <w:kern w:val="32"/>
          <w:sz w:val="20"/>
          <w:szCs w:val="20"/>
          <w:lang w:eastAsia="en-GB"/>
        </w:rPr>
        <w:t>impact a</w:t>
      </w:r>
      <w:r w:rsidRPr="00492607">
        <w:rPr>
          <w:rFonts w:ascii="Arial" w:eastAsia="Times New Roman" w:hAnsi="Arial" w:cs="Arial"/>
          <w:kern w:val="32"/>
          <w:sz w:val="20"/>
          <w:szCs w:val="20"/>
          <w:lang w:eastAsia="en-GB"/>
        </w:rPr>
        <w:t>ssessments are completed on a regular basis;</w:t>
      </w:r>
    </w:p>
    <w:p w:rsidR="00492607" w:rsidRPr="00492607" w:rsidRDefault="00492607" w:rsidP="00EC6B3D">
      <w:pPr>
        <w:keepNext/>
        <w:numPr>
          <w:ilvl w:val="0"/>
          <w:numId w:val="7"/>
        </w:numPr>
        <w:tabs>
          <w:tab w:val="left" w:pos="-720"/>
          <w:tab w:val="num" w:pos="567"/>
          <w:tab w:val="left" w:pos="1134"/>
        </w:tabs>
        <w:suppressAutoHyphens/>
        <w:spacing w:before="120" w:after="120" w:line="271" w:lineRule="auto"/>
        <w:ind w:left="567" w:firstLine="284"/>
        <w:jc w:val="both"/>
        <w:outlineLvl w:val="0"/>
        <w:rPr>
          <w:rFonts w:ascii="Arial" w:eastAsia="Times New Roman" w:hAnsi="Arial" w:cs="Arial"/>
          <w:color w:val="000000"/>
          <w:kern w:val="32"/>
          <w:sz w:val="20"/>
          <w:szCs w:val="20"/>
          <w:lang w:eastAsia="en-GB"/>
        </w:rPr>
      </w:pPr>
      <w:r w:rsidRPr="00492607">
        <w:rPr>
          <w:rFonts w:ascii="Arial" w:eastAsia="Times New Roman" w:hAnsi="Arial" w:cs="Arial"/>
          <w:color w:val="000000"/>
          <w:kern w:val="32"/>
          <w:sz w:val="20"/>
          <w:szCs w:val="20"/>
          <w:lang w:eastAsia="en-GB"/>
        </w:rPr>
        <w:t>Critical systems recovery (priorities, dependencies etc.) are known, documented and reasonable;</w:t>
      </w:r>
    </w:p>
    <w:p w:rsidR="00492607" w:rsidRPr="00492607" w:rsidRDefault="004C79A8" w:rsidP="00EC6B3D">
      <w:pPr>
        <w:keepNext/>
        <w:numPr>
          <w:ilvl w:val="0"/>
          <w:numId w:val="7"/>
        </w:numPr>
        <w:tabs>
          <w:tab w:val="left" w:pos="-720"/>
          <w:tab w:val="num" w:pos="567"/>
          <w:tab w:val="left" w:pos="1134"/>
        </w:tabs>
        <w:suppressAutoHyphens/>
        <w:spacing w:before="120" w:after="120" w:line="271" w:lineRule="auto"/>
        <w:ind w:left="567" w:firstLine="284"/>
        <w:jc w:val="both"/>
        <w:outlineLvl w:val="0"/>
        <w:rPr>
          <w:rFonts w:ascii="Arial" w:eastAsia="Times New Roman" w:hAnsi="Arial" w:cs="Arial"/>
          <w:kern w:val="32"/>
          <w:sz w:val="20"/>
          <w:szCs w:val="20"/>
          <w:lang w:eastAsia="en-GB"/>
        </w:rPr>
      </w:pPr>
      <w:r>
        <w:rPr>
          <w:rFonts w:ascii="Arial" w:eastAsia="Times New Roman" w:hAnsi="Arial" w:cs="Arial"/>
          <w:kern w:val="32"/>
          <w:sz w:val="20"/>
          <w:szCs w:val="20"/>
          <w:lang w:eastAsia="en-GB"/>
        </w:rPr>
        <w:t>Business continuity p</w:t>
      </w:r>
      <w:r w:rsidR="00492607" w:rsidRPr="00492607">
        <w:rPr>
          <w:rFonts w:ascii="Arial" w:eastAsia="Times New Roman" w:hAnsi="Arial" w:cs="Arial"/>
          <w:kern w:val="32"/>
          <w:sz w:val="20"/>
          <w:szCs w:val="20"/>
          <w:lang w:eastAsia="en-GB"/>
        </w:rPr>
        <w:t>lans are periodically tested to ensure their effectiveness, with lessons learned being integrated into the planning process;</w:t>
      </w:r>
    </w:p>
    <w:p w:rsidR="00492607" w:rsidRPr="00492607" w:rsidRDefault="004C79A8" w:rsidP="00EC6B3D">
      <w:pPr>
        <w:keepNext/>
        <w:numPr>
          <w:ilvl w:val="0"/>
          <w:numId w:val="7"/>
        </w:numPr>
        <w:tabs>
          <w:tab w:val="left" w:pos="-720"/>
          <w:tab w:val="num" w:pos="567"/>
          <w:tab w:val="left" w:pos="1134"/>
        </w:tabs>
        <w:suppressAutoHyphens/>
        <w:spacing w:before="120" w:after="120" w:line="271" w:lineRule="auto"/>
        <w:ind w:left="567" w:firstLine="284"/>
        <w:jc w:val="both"/>
        <w:outlineLvl w:val="0"/>
        <w:rPr>
          <w:rFonts w:ascii="Arial" w:eastAsia="Times New Roman" w:hAnsi="Arial" w:cs="Arial"/>
          <w:kern w:val="32"/>
          <w:sz w:val="20"/>
          <w:szCs w:val="20"/>
          <w:lang w:eastAsia="en-GB"/>
        </w:rPr>
      </w:pPr>
      <w:r>
        <w:rPr>
          <w:rFonts w:ascii="Arial" w:eastAsia="Times New Roman" w:hAnsi="Arial" w:cs="Arial"/>
          <w:kern w:val="32"/>
          <w:sz w:val="20"/>
          <w:szCs w:val="20"/>
          <w:lang w:eastAsia="en-GB"/>
        </w:rPr>
        <w:t>Disaster recovery p</w:t>
      </w:r>
      <w:r w:rsidR="00492607" w:rsidRPr="00492607">
        <w:rPr>
          <w:rFonts w:ascii="Arial" w:eastAsia="Times New Roman" w:hAnsi="Arial" w:cs="Arial"/>
          <w:kern w:val="32"/>
          <w:sz w:val="20"/>
          <w:szCs w:val="20"/>
          <w:lang w:eastAsia="en-GB"/>
        </w:rPr>
        <w:t>lans are in place, appropriately documented and subject to regular periodic testing.</w:t>
      </w:r>
    </w:p>
    <w:p w:rsidR="00492607" w:rsidRPr="00492607" w:rsidRDefault="00492607" w:rsidP="00EC6B3D">
      <w:pPr>
        <w:keepNext/>
        <w:numPr>
          <w:ilvl w:val="0"/>
          <w:numId w:val="7"/>
        </w:numPr>
        <w:tabs>
          <w:tab w:val="left" w:pos="-720"/>
          <w:tab w:val="num" w:pos="567"/>
          <w:tab w:val="left" w:pos="1134"/>
        </w:tabs>
        <w:suppressAutoHyphens/>
        <w:spacing w:before="120" w:after="120" w:line="271" w:lineRule="auto"/>
        <w:ind w:left="567" w:firstLine="284"/>
        <w:jc w:val="both"/>
        <w:outlineLvl w:val="0"/>
        <w:rPr>
          <w:rFonts w:ascii="Arial" w:eastAsia="Times New Roman" w:hAnsi="Arial" w:cs="Arial"/>
          <w:kern w:val="32"/>
          <w:sz w:val="20"/>
          <w:szCs w:val="20"/>
          <w:lang w:eastAsia="en-GB"/>
        </w:rPr>
      </w:pPr>
      <w:r w:rsidRPr="00492607">
        <w:rPr>
          <w:rFonts w:ascii="Arial" w:eastAsia="Times New Roman" w:hAnsi="Arial" w:cs="Arial"/>
          <w:kern w:val="32"/>
          <w:sz w:val="20"/>
          <w:szCs w:val="20"/>
          <w:lang w:eastAsia="en-GB"/>
        </w:rPr>
        <w:t>Adequate training is provided to staff to ensure they are fully aware and understand their responsibilities in the event of an incident occurring.</w:t>
      </w:r>
    </w:p>
    <w:p w:rsidR="006D0E95" w:rsidRPr="00AC7943" w:rsidRDefault="006D0E95" w:rsidP="00EC6B3D">
      <w:pPr>
        <w:pStyle w:val="ListParagraph"/>
        <w:numPr>
          <w:ilvl w:val="0"/>
          <w:numId w:val="1"/>
        </w:numPr>
        <w:spacing w:before="120" w:after="120" w:line="271" w:lineRule="auto"/>
        <w:contextualSpacing w:val="0"/>
        <w:jc w:val="both"/>
        <w:rPr>
          <w:rFonts w:ascii="Arial" w:hAnsi="Arial" w:cs="Arial"/>
          <w:color w:val="000000"/>
          <w:sz w:val="20"/>
          <w:szCs w:val="20"/>
        </w:rPr>
      </w:pPr>
      <w:r w:rsidRPr="00AC7943">
        <w:rPr>
          <w:rFonts w:ascii="Arial" w:hAnsi="Arial" w:cs="Arial"/>
          <w:color w:val="000000"/>
          <w:sz w:val="20"/>
          <w:szCs w:val="20"/>
        </w:rPr>
        <w:t>The definition of the type of review, the limitations and the responsibilities of management in regard to this review are set out in the Annual Plan.</w:t>
      </w:r>
    </w:p>
    <w:p w:rsidR="006D0E95" w:rsidRPr="00086A9C" w:rsidRDefault="006D0E95" w:rsidP="00EC6B3D">
      <w:pPr>
        <w:spacing w:before="120" w:after="120" w:line="271" w:lineRule="auto"/>
        <w:jc w:val="both"/>
        <w:rPr>
          <w:rFonts w:ascii="Arial" w:hAnsi="Arial" w:cs="Arial"/>
          <w:b/>
          <w:color w:val="DC0D15"/>
          <w:sz w:val="20"/>
        </w:rPr>
      </w:pPr>
      <w:r w:rsidRPr="00086A9C">
        <w:rPr>
          <w:rFonts w:ascii="Arial" w:hAnsi="Arial" w:cs="Arial"/>
          <w:b/>
          <w:color w:val="DC0D15"/>
          <w:sz w:val="20"/>
        </w:rPr>
        <w:t>MATERIALITY</w:t>
      </w:r>
    </w:p>
    <w:p w:rsidR="006D0E95" w:rsidRPr="00492607" w:rsidRDefault="004C79A8" w:rsidP="00EC6B3D">
      <w:pPr>
        <w:numPr>
          <w:ilvl w:val="0"/>
          <w:numId w:val="1"/>
        </w:numPr>
        <w:spacing w:before="120" w:after="120" w:line="271" w:lineRule="auto"/>
        <w:jc w:val="both"/>
        <w:rPr>
          <w:rFonts w:ascii="Arial" w:hAnsi="Arial" w:cs="Arial"/>
          <w:color w:val="000000"/>
          <w:sz w:val="20"/>
          <w:szCs w:val="20"/>
        </w:rPr>
      </w:pPr>
      <w:r>
        <w:rPr>
          <w:rFonts w:ascii="Arial" w:hAnsi="Arial" w:cs="Arial"/>
          <w:color w:val="000000"/>
          <w:sz w:val="20"/>
          <w:szCs w:val="20"/>
        </w:rPr>
        <w:t>Business c</w:t>
      </w:r>
      <w:r w:rsidR="00FD3599" w:rsidRPr="00FD3599">
        <w:rPr>
          <w:rFonts w:ascii="Arial" w:hAnsi="Arial" w:cs="Arial"/>
          <w:color w:val="000000"/>
          <w:sz w:val="20"/>
          <w:szCs w:val="20"/>
        </w:rPr>
        <w:t>ontinuity is a key risk for the Force and appropriate plans should be in place</w:t>
      </w:r>
      <w:r w:rsidR="0066490F">
        <w:rPr>
          <w:rFonts w:ascii="Arial" w:hAnsi="Arial" w:cs="Arial"/>
          <w:color w:val="000000"/>
          <w:sz w:val="20"/>
          <w:szCs w:val="20"/>
        </w:rPr>
        <w:t xml:space="preserve"> and regularly exercised in order</w:t>
      </w:r>
      <w:r w:rsidR="00FD3599" w:rsidRPr="00FD3599">
        <w:rPr>
          <w:rFonts w:ascii="Arial" w:hAnsi="Arial" w:cs="Arial"/>
          <w:color w:val="000000"/>
          <w:sz w:val="20"/>
          <w:szCs w:val="20"/>
        </w:rPr>
        <w:t xml:space="preserve"> to</w:t>
      </w:r>
      <w:r w:rsidR="0066490F">
        <w:rPr>
          <w:rFonts w:ascii="Arial" w:hAnsi="Arial" w:cs="Arial"/>
          <w:color w:val="000000"/>
          <w:sz w:val="20"/>
          <w:szCs w:val="20"/>
        </w:rPr>
        <w:t xml:space="preserve"> provide assurance business disruptions can be appropriately managed. </w:t>
      </w:r>
      <w:r>
        <w:rPr>
          <w:rFonts w:ascii="Arial" w:hAnsi="Arial" w:cs="Arial"/>
          <w:color w:val="000000"/>
          <w:sz w:val="20"/>
          <w:szCs w:val="20"/>
        </w:rPr>
        <w:t>Business continuity p</w:t>
      </w:r>
      <w:r w:rsidR="00492607" w:rsidRPr="00492607">
        <w:rPr>
          <w:rFonts w:ascii="Arial" w:hAnsi="Arial" w:cs="Arial"/>
          <w:color w:val="000000"/>
          <w:sz w:val="20"/>
          <w:szCs w:val="20"/>
        </w:rPr>
        <w:t>lanning is a fundamental requirement for a Category 1 responder under the Civil Contingencies Act 2004.</w:t>
      </w:r>
    </w:p>
    <w:p w:rsidR="00492607" w:rsidRDefault="00492607" w:rsidP="0066156A">
      <w:pPr>
        <w:spacing w:before="120" w:after="120" w:line="271" w:lineRule="auto"/>
        <w:jc w:val="both"/>
        <w:rPr>
          <w:rFonts w:ascii="Arial" w:hAnsi="Arial" w:cs="Arial"/>
          <w:b/>
          <w:color w:val="DC0D15"/>
          <w:sz w:val="20"/>
        </w:rPr>
      </w:pPr>
    </w:p>
    <w:p w:rsidR="00492607" w:rsidRDefault="00492607" w:rsidP="0066156A">
      <w:pPr>
        <w:spacing w:before="120" w:after="120" w:line="271" w:lineRule="auto"/>
        <w:jc w:val="both"/>
        <w:rPr>
          <w:rFonts w:ascii="Arial" w:hAnsi="Arial" w:cs="Arial"/>
          <w:b/>
          <w:color w:val="DC0D15"/>
          <w:sz w:val="20"/>
        </w:rPr>
      </w:pPr>
    </w:p>
    <w:p w:rsidR="00EC6B3D" w:rsidRDefault="00EC6B3D">
      <w:pPr>
        <w:spacing w:after="0" w:line="240" w:lineRule="auto"/>
        <w:rPr>
          <w:rFonts w:ascii="Arial" w:hAnsi="Arial" w:cs="Arial"/>
          <w:b/>
          <w:color w:val="DC0D15"/>
          <w:sz w:val="20"/>
        </w:rPr>
      </w:pPr>
      <w:r>
        <w:rPr>
          <w:rFonts w:ascii="Arial" w:hAnsi="Arial" w:cs="Arial"/>
          <w:b/>
          <w:color w:val="DC0D15"/>
          <w:sz w:val="20"/>
        </w:rPr>
        <w:br w:type="page"/>
      </w:r>
    </w:p>
    <w:p w:rsidR="006D0E95" w:rsidRPr="00CA09D6" w:rsidRDefault="006D0E95" w:rsidP="0066156A">
      <w:pPr>
        <w:spacing w:before="120" w:after="120" w:line="271" w:lineRule="auto"/>
        <w:jc w:val="both"/>
        <w:rPr>
          <w:rFonts w:ascii="Arial" w:hAnsi="Arial" w:cs="Arial"/>
          <w:b/>
          <w:color w:val="DC0D15"/>
          <w:sz w:val="20"/>
        </w:rPr>
      </w:pPr>
      <w:r w:rsidRPr="00086A9C">
        <w:rPr>
          <w:rFonts w:ascii="Arial" w:hAnsi="Arial" w:cs="Arial"/>
          <w:b/>
          <w:color w:val="DC0D15"/>
          <w:sz w:val="20"/>
        </w:rPr>
        <w:lastRenderedPageBreak/>
        <w:t>DISCLAIMER</w:t>
      </w:r>
    </w:p>
    <w:p w:rsidR="0066156A" w:rsidRPr="0066156A" w:rsidRDefault="006D0E95" w:rsidP="00EC6B3D">
      <w:pPr>
        <w:pStyle w:val="ListParagraph"/>
        <w:numPr>
          <w:ilvl w:val="0"/>
          <w:numId w:val="1"/>
        </w:numPr>
        <w:spacing w:before="120" w:after="120" w:line="271" w:lineRule="auto"/>
        <w:contextualSpacing w:val="0"/>
        <w:jc w:val="both"/>
        <w:rPr>
          <w:rFonts w:ascii="Arial" w:hAnsi="Arial" w:cs="Arial"/>
          <w:b/>
          <w:color w:val="DC0D15"/>
          <w:sz w:val="20"/>
        </w:rPr>
      </w:pPr>
      <w:r w:rsidRPr="003B36DF">
        <w:rPr>
          <w:rFonts w:ascii="Arial" w:hAnsi="Arial" w:cs="Arial"/>
          <w:color w:val="000000"/>
          <w:sz w:val="20"/>
          <w:szCs w:val="20"/>
        </w:rPr>
        <w:t>The matters raised in this report are only those that came to the attention of the auditor during the course of the internal audit review and are not necessarily a comprehensive statement of all the weaknesses that exist or all the improvements that might be made. This report has been prepared solely for management's use and must not be recited or referred to in whole or in part to third parties without our prior written consent. No responsibility to any third party is accepted as the report has not been prepared, and is not intended, for any other purpose. TIAA neither owes nor accepts any duty of care to any other party who may receive this report and specifically disclaims any liability for loss, damage or expense of whatsoever nature, which is caused by their reliance on our report.</w:t>
      </w:r>
    </w:p>
    <w:p w:rsidR="006D0E95" w:rsidRPr="003B36DF" w:rsidRDefault="006D0E95" w:rsidP="0066156A">
      <w:pPr>
        <w:pStyle w:val="ListParagraph"/>
        <w:spacing w:before="120" w:after="120" w:line="271" w:lineRule="auto"/>
        <w:ind w:left="0"/>
        <w:contextualSpacing w:val="0"/>
        <w:jc w:val="both"/>
        <w:rPr>
          <w:rFonts w:ascii="Arial" w:hAnsi="Arial" w:cs="Arial"/>
          <w:b/>
          <w:color w:val="DC0D15"/>
          <w:sz w:val="20"/>
        </w:rPr>
      </w:pPr>
      <w:r w:rsidRPr="003B36DF">
        <w:rPr>
          <w:rFonts w:ascii="Arial" w:hAnsi="Arial" w:cs="Arial"/>
          <w:b/>
          <w:color w:val="DC0D15"/>
          <w:sz w:val="20"/>
        </w:rPr>
        <w:t>RISK AREA ASSURANCE ASSESSMENTS</w:t>
      </w:r>
    </w:p>
    <w:p w:rsidR="006D0E95" w:rsidRDefault="006D0E95" w:rsidP="006D0E95">
      <w:pPr>
        <w:pStyle w:val="ListParagraph"/>
        <w:numPr>
          <w:ilvl w:val="0"/>
          <w:numId w:val="1"/>
        </w:numPr>
        <w:tabs>
          <w:tab w:val="clear" w:pos="720"/>
          <w:tab w:val="num" w:pos="567"/>
        </w:tabs>
        <w:spacing w:before="120" w:after="120" w:line="271" w:lineRule="auto"/>
        <w:ind w:left="567" w:hanging="567"/>
        <w:jc w:val="both"/>
        <w:rPr>
          <w:rFonts w:ascii="Arial" w:hAnsi="Arial" w:cs="Arial"/>
          <w:color w:val="000000"/>
          <w:sz w:val="20"/>
          <w:szCs w:val="20"/>
        </w:rPr>
      </w:pPr>
      <w:r w:rsidRPr="002E28A5">
        <w:rPr>
          <w:rFonts w:ascii="Arial" w:hAnsi="Arial" w:cs="Arial"/>
          <w:color w:val="000000"/>
          <w:sz w:val="20"/>
          <w:szCs w:val="20"/>
        </w:rPr>
        <w:t>The definitions of the assurance assessments are:</w:t>
      </w:r>
    </w:p>
    <w:tbl>
      <w:tblPr>
        <w:tblW w:w="0" w:type="auto"/>
        <w:tblInd w:w="627"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CellMar>
          <w:left w:w="60" w:type="dxa"/>
          <w:right w:w="60" w:type="dxa"/>
        </w:tblCellMar>
        <w:tblLook w:val="0000" w:firstRow="0" w:lastRow="0" w:firstColumn="0" w:lastColumn="0" w:noHBand="0" w:noVBand="0"/>
      </w:tblPr>
      <w:tblGrid>
        <w:gridCol w:w="2977"/>
        <w:gridCol w:w="11624"/>
      </w:tblGrid>
      <w:tr w:rsidR="0066156A" w:rsidRPr="008B4C5C" w:rsidTr="009A1EA5">
        <w:trPr>
          <w:trHeight w:val="528"/>
        </w:trPr>
        <w:tc>
          <w:tcPr>
            <w:tcW w:w="2977" w:type="dxa"/>
            <w:tcBorders>
              <w:bottom w:val="single" w:sz="12" w:space="0" w:color="FFFFFF"/>
            </w:tcBorders>
            <w:shd w:val="clear" w:color="auto" w:fill="92D01E"/>
            <w:vAlign w:val="center"/>
          </w:tcPr>
          <w:p w:rsidR="0066156A" w:rsidRPr="00AF665B" w:rsidRDefault="0066156A" w:rsidP="009A1EA5">
            <w:pPr>
              <w:spacing w:before="60" w:after="60" w:line="271" w:lineRule="auto"/>
              <w:jc w:val="center"/>
              <w:rPr>
                <w:rFonts w:ascii="Arial" w:hAnsi="Arial" w:cs="Arial"/>
                <w:b/>
                <w:color w:val="FFFFFF"/>
                <w:sz w:val="17"/>
                <w:szCs w:val="17"/>
              </w:rPr>
            </w:pPr>
            <w:r w:rsidRPr="00AF665B">
              <w:rPr>
                <w:rFonts w:ascii="Arial" w:hAnsi="Arial" w:cs="Arial"/>
                <w:b/>
                <w:color w:val="FFFFFF"/>
                <w:sz w:val="17"/>
                <w:szCs w:val="17"/>
              </w:rPr>
              <w:t>Substantial Assurance</w:t>
            </w:r>
          </w:p>
        </w:tc>
        <w:tc>
          <w:tcPr>
            <w:tcW w:w="11624" w:type="dxa"/>
            <w:shd w:val="clear" w:color="auto" w:fill="F3F3F3"/>
            <w:vAlign w:val="center"/>
          </w:tcPr>
          <w:p w:rsidR="0066156A" w:rsidRPr="00AF665B" w:rsidRDefault="0066156A" w:rsidP="009A1EA5">
            <w:pPr>
              <w:spacing w:before="60" w:after="60" w:line="271" w:lineRule="auto"/>
              <w:jc w:val="both"/>
              <w:rPr>
                <w:rFonts w:ascii="Arial" w:hAnsi="Arial" w:cs="Arial"/>
                <w:color w:val="000000"/>
                <w:sz w:val="17"/>
                <w:szCs w:val="17"/>
              </w:rPr>
            </w:pPr>
            <w:r>
              <w:rPr>
                <w:rFonts w:ascii="Arial" w:hAnsi="Arial" w:cs="Arial"/>
                <w:color w:val="000000"/>
                <w:sz w:val="17"/>
                <w:szCs w:val="17"/>
              </w:rPr>
              <w:t>There is a robust system of internal controls operating effectively to ensure that risks are managed and process objectives achieved.</w:t>
            </w:r>
          </w:p>
        </w:tc>
      </w:tr>
      <w:tr w:rsidR="0066156A" w:rsidRPr="008B4C5C" w:rsidTr="009A1EA5">
        <w:tc>
          <w:tcPr>
            <w:tcW w:w="2977" w:type="dxa"/>
            <w:tcBorders>
              <w:bottom w:val="single" w:sz="12" w:space="0" w:color="FFFFFF"/>
            </w:tcBorders>
            <w:shd w:val="clear" w:color="auto" w:fill="FFCC00"/>
            <w:vAlign w:val="center"/>
          </w:tcPr>
          <w:p w:rsidR="0066156A" w:rsidRPr="00AF665B" w:rsidRDefault="0066156A" w:rsidP="009A1EA5">
            <w:pPr>
              <w:spacing w:before="60" w:after="60" w:line="271" w:lineRule="auto"/>
              <w:jc w:val="center"/>
              <w:rPr>
                <w:rFonts w:ascii="Arial" w:hAnsi="Arial" w:cs="Arial"/>
                <w:b/>
                <w:color w:val="FFFFFF"/>
                <w:sz w:val="17"/>
                <w:szCs w:val="17"/>
              </w:rPr>
            </w:pPr>
            <w:r w:rsidRPr="00AF665B">
              <w:rPr>
                <w:rFonts w:ascii="Arial" w:hAnsi="Arial" w:cs="Arial"/>
                <w:b/>
                <w:color w:val="FFFFFF"/>
                <w:sz w:val="17"/>
                <w:szCs w:val="17"/>
              </w:rPr>
              <w:t>Reasonable Assurance</w:t>
            </w:r>
          </w:p>
        </w:tc>
        <w:tc>
          <w:tcPr>
            <w:tcW w:w="11624" w:type="dxa"/>
            <w:shd w:val="clear" w:color="auto" w:fill="F3F3F3"/>
            <w:vAlign w:val="center"/>
          </w:tcPr>
          <w:p w:rsidR="0066156A" w:rsidRPr="00AF665B" w:rsidRDefault="0066156A" w:rsidP="009A1EA5">
            <w:pPr>
              <w:spacing w:before="60" w:after="60" w:line="271" w:lineRule="auto"/>
              <w:jc w:val="both"/>
              <w:rPr>
                <w:rFonts w:ascii="Arial" w:hAnsi="Arial" w:cs="Arial"/>
                <w:color w:val="000000"/>
                <w:sz w:val="17"/>
                <w:szCs w:val="17"/>
              </w:rPr>
            </w:pPr>
            <w:r>
              <w:rPr>
                <w:rFonts w:ascii="Arial" w:hAnsi="Arial" w:cs="Arial"/>
                <w:color w:val="000000"/>
                <w:sz w:val="17"/>
                <w:szCs w:val="17"/>
              </w:rPr>
              <w:t xml:space="preserve">The system of internal controls is generally adequate and operating effectively but some improvements are required to ensure that risks are managed and process objectives achieved. </w:t>
            </w:r>
          </w:p>
        </w:tc>
      </w:tr>
      <w:tr w:rsidR="0066156A" w:rsidRPr="008B4C5C" w:rsidTr="009A1EA5">
        <w:tc>
          <w:tcPr>
            <w:tcW w:w="2977" w:type="dxa"/>
            <w:tcBorders>
              <w:bottom w:val="single" w:sz="12" w:space="0" w:color="FFFFFF"/>
            </w:tcBorders>
            <w:shd w:val="clear" w:color="auto" w:fill="E5730F"/>
            <w:vAlign w:val="center"/>
          </w:tcPr>
          <w:p w:rsidR="0066156A" w:rsidRPr="00AF665B" w:rsidRDefault="0066156A" w:rsidP="009A1EA5">
            <w:pPr>
              <w:spacing w:before="60" w:after="60" w:line="271" w:lineRule="auto"/>
              <w:jc w:val="center"/>
              <w:rPr>
                <w:rFonts w:ascii="Arial" w:hAnsi="Arial" w:cs="Arial"/>
                <w:b/>
                <w:color w:val="FFFFFF"/>
                <w:sz w:val="17"/>
                <w:szCs w:val="17"/>
              </w:rPr>
            </w:pPr>
            <w:r w:rsidRPr="00AF665B">
              <w:rPr>
                <w:rFonts w:ascii="Arial" w:hAnsi="Arial" w:cs="Arial"/>
                <w:b/>
                <w:color w:val="FFFFFF"/>
                <w:sz w:val="17"/>
                <w:szCs w:val="17"/>
              </w:rPr>
              <w:t>Limited Assurance</w:t>
            </w:r>
          </w:p>
        </w:tc>
        <w:tc>
          <w:tcPr>
            <w:tcW w:w="11624" w:type="dxa"/>
            <w:shd w:val="clear" w:color="auto" w:fill="F3F3F3"/>
            <w:vAlign w:val="center"/>
          </w:tcPr>
          <w:p w:rsidR="0066156A" w:rsidRPr="00AF665B" w:rsidRDefault="0066156A" w:rsidP="009A1EA5">
            <w:pPr>
              <w:spacing w:before="60" w:after="60" w:line="271" w:lineRule="auto"/>
              <w:jc w:val="both"/>
              <w:rPr>
                <w:rFonts w:ascii="Arial" w:hAnsi="Arial" w:cs="Arial"/>
                <w:color w:val="000000"/>
                <w:sz w:val="17"/>
                <w:szCs w:val="17"/>
              </w:rPr>
            </w:pPr>
            <w:r>
              <w:rPr>
                <w:rFonts w:ascii="Arial" w:hAnsi="Arial" w:cs="Arial"/>
                <w:color w:val="000000"/>
                <w:sz w:val="17"/>
                <w:szCs w:val="17"/>
              </w:rPr>
              <w:t xml:space="preserve">The system of internal controls is generally inadequate or not operating effectively and significant improvements are required to ensure that risks are managed and process objectives achieved. </w:t>
            </w:r>
          </w:p>
        </w:tc>
      </w:tr>
      <w:tr w:rsidR="0066156A" w:rsidRPr="008B4C5C" w:rsidTr="0047599A">
        <w:tc>
          <w:tcPr>
            <w:tcW w:w="2977" w:type="dxa"/>
            <w:shd w:val="clear" w:color="auto" w:fill="DC0D15"/>
            <w:vAlign w:val="center"/>
          </w:tcPr>
          <w:p w:rsidR="0066156A" w:rsidRPr="00AF665B" w:rsidRDefault="0066156A" w:rsidP="009A1EA5">
            <w:pPr>
              <w:spacing w:before="60" w:after="60" w:line="271" w:lineRule="auto"/>
              <w:jc w:val="center"/>
              <w:rPr>
                <w:rFonts w:ascii="Arial" w:hAnsi="Arial" w:cs="Arial"/>
                <w:b/>
                <w:color w:val="FFFFFF"/>
                <w:sz w:val="17"/>
                <w:szCs w:val="17"/>
              </w:rPr>
            </w:pPr>
            <w:r w:rsidRPr="00AF665B">
              <w:rPr>
                <w:rFonts w:ascii="Arial" w:hAnsi="Arial" w:cs="Arial"/>
                <w:b/>
                <w:color w:val="FFFFFF"/>
                <w:sz w:val="17"/>
                <w:szCs w:val="17"/>
              </w:rPr>
              <w:t>No Assurance</w:t>
            </w:r>
          </w:p>
        </w:tc>
        <w:tc>
          <w:tcPr>
            <w:tcW w:w="11624" w:type="dxa"/>
            <w:shd w:val="clear" w:color="auto" w:fill="F3F3F3"/>
            <w:vAlign w:val="center"/>
          </w:tcPr>
          <w:p w:rsidR="0066156A" w:rsidRPr="00AF665B" w:rsidRDefault="0066156A" w:rsidP="009A1EA5">
            <w:pPr>
              <w:spacing w:before="60" w:after="60" w:line="271" w:lineRule="auto"/>
              <w:jc w:val="both"/>
              <w:rPr>
                <w:rFonts w:ascii="Arial" w:hAnsi="Arial" w:cs="Arial"/>
                <w:color w:val="000000"/>
                <w:sz w:val="17"/>
                <w:szCs w:val="17"/>
              </w:rPr>
            </w:pPr>
            <w:r>
              <w:rPr>
                <w:rFonts w:ascii="Arial" w:hAnsi="Arial" w:cs="Arial"/>
                <w:color w:val="000000"/>
                <w:sz w:val="17"/>
                <w:szCs w:val="17"/>
              </w:rPr>
              <w:t>There is a fundamental breakdown or absence of core internal controls requiring immediate action.</w:t>
            </w:r>
          </w:p>
        </w:tc>
      </w:tr>
    </w:tbl>
    <w:p w:rsidR="006D0E95" w:rsidRPr="00086A9C" w:rsidRDefault="006D0E95" w:rsidP="006D0E95">
      <w:pPr>
        <w:spacing w:before="240" w:after="120" w:line="271" w:lineRule="auto"/>
        <w:rPr>
          <w:rFonts w:ascii="Arial" w:hAnsi="Arial" w:cs="Arial"/>
          <w:b/>
          <w:color w:val="DC0D15"/>
          <w:sz w:val="20"/>
        </w:rPr>
      </w:pPr>
      <w:r w:rsidRPr="00086A9C">
        <w:rPr>
          <w:rFonts w:ascii="Arial" w:hAnsi="Arial" w:cs="Arial"/>
          <w:b/>
          <w:color w:val="DC0D15"/>
          <w:sz w:val="20"/>
        </w:rPr>
        <w:t>ACKNOWLEDGEMENT</w:t>
      </w:r>
    </w:p>
    <w:p w:rsidR="006D0E95" w:rsidRPr="00AC7943" w:rsidRDefault="006D0E95" w:rsidP="006D0E95">
      <w:pPr>
        <w:pStyle w:val="ListParagraph"/>
        <w:numPr>
          <w:ilvl w:val="0"/>
          <w:numId w:val="1"/>
        </w:numPr>
        <w:tabs>
          <w:tab w:val="clear" w:pos="720"/>
          <w:tab w:val="num" w:pos="567"/>
        </w:tabs>
        <w:spacing w:before="120" w:after="120" w:line="271" w:lineRule="auto"/>
        <w:ind w:left="567" w:hanging="567"/>
        <w:jc w:val="both"/>
        <w:rPr>
          <w:rFonts w:ascii="Arial" w:hAnsi="Arial" w:cs="Arial"/>
          <w:color w:val="000000"/>
          <w:sz w:val="20"/>
          <w:szCs w:val="20"/>
        </w:rPr>
      </w:pPr>
      <w:r w:rsidRPr="00AC7943">
        <w:rPr>
          <w:rFonts w:ascii="Arial" w:hAnsi="Arial" w:cs="Arial"/>
          <w:color w:val="000000"/>
          <w:sz w:val="20"/>
          <w:szCs w:val="20"/>
        </w:rPr>
        <w:t>We would like to thank staff for their co-operation and assistance during the course of our work.</w:t>
      </w:r>
    </w:p>
    <w:p w:rsidR="006D0E95" w:rsidRPr="00086A9C" w:rsidRDefault="006D0E95" w:rsidP="006D0E95">
      <w:pPr>
        <w:spacing w:before="240" w:after="120" w:line="271" w:lineRule="auto"/>
        <w:rPr>
          <w:rFonts w:ascii="Arial" w:hAnsi="Arial" w:cs="Arial"/>
          <w:b/>
          <w:color w:val="DC0D15"/>
          <w:sz w:val="20"/>
        </w:rPr>
      </w:pPr>
      <w:r w:rsidRPr="00086A9C">
        <w:rPr>
          <w:rFonts w:ascii="Arial" w:hAnsi="Arial" w:cs="Arial"/>
          <w:b/>
          <w:color w:val="DC0D15"/>
          <w:sz w:val="20"/>
        </w:rPr>
        <w:t>RELEASE OF REPORT</w:t>
      </w:r>
    </w:p>
    <w:p w:rsidR="006D0E95" w:rsidRPr="00AC7943" w:rsidRDefault="006D0E95" w:rsidP="006D0E95">
      <w:pPr>
        <w:pStyle w:val="ListParagraph"/>
        <w:numPr>
          <w:ilvl w:val="0"/>
          <w:numId w:val="1"/>
        </w:numPr>
        <w:tabs>
          <w:tab w:val="clear" w:pos="720"/>
          <w:tab w:val="num" w:pos="567"/>
        </w:tabs>
        <w:spacing w:before="120" w:after="120" w:line="271" w:lineRule="auto"/>
        <w:ind w:left="567" w:hanging="567"/>
        <w:jc w:val="both"/>
        <w:rPr>
          <w:rFonts w:ascii="Arial" w:hAnsi="Arial" w:cs="Arial"/>
          <w:color w:val="000000"/>
          <w:sz w:val="20"/>
          <w:szCs w:val="20"/>
        </w:rPr>
      </w:pPr>
      <w:r w:rsidRPr="00AC7943">
        <w:rPr>
          <w:rFonts w:ascii="Arial" w:hAnsi="Arial" w:cs="Arial"/>
          <w:color w:val="000000"/>
          <w:sz w:val="20"/>
          <w:szCs w:val="20"/>
        </w:rPr>
        <w:t>The table below sets out the history of this report</w:t>
      </w:r>
      <w:r>
        <w:rPr>
          <w:rFonts w:ascii="Arial" w:hAnsi="Arial" w:cs="Arial"/>
          <w:color w:val="000000"/>
          <w:sz w:val="20"/>
          <w:szCs w:val="20"/>
        </w:rPr>
        <w:t>.</w:t>
      </w:r>
    </w:p>
    <w:tbl>
      <w:tblPr>
        <w:tblW w:w="6946" w:type="dxa"/>
        <w:tblInd w:w="627"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CellMar>
          <w:top w:w="120" w:type="dxa"/>
          <w:left w:w="60" w:type="dxa"/>
          <w:bottom w:w="120" w:type="dxa"/>
          <w:right w:w="60" w:type="dxa"/>
        </w:tblCellMar>
        <w:tblLook w:val="0000" w:firstRow="0" w:lastRow="0" w:firstColumn="0" w:lastColumn="0" w:noHBand="0" w:noVBand="0"/>
      </w:tblPr>
      <w:tblGrid>
        <w:gridCol w:w="3544"/>
        <w:gridCol w:w="3402"/>
      </w:tblGrid>
      <w:tr w:rsidR="006D0E95" w:rsidRPr="008B4C5C" w:rsidTr="00B93E81">
        <w:trPr>
          <w:trHeight w:hRule="exact" w:val="397"/>
        </w:trPr>
        <w:tc>
          <w:tcPr>
            <w:tcW w:w="3544" w:type="dxa"/>
            <w:shd w:val="clear" w:color="auto" w:fill="163D82"/>
          </w:tcPr>
          <w:p w:rsidR="006D0E95" w:rsidRPr="008B4C5C" w:rsidRDefault="006D0E95" w:rsidP="00B93E81">
            <w:pPr>
              <w:spacing w:after="0" w:line="240" w:lineRule="auto"/>
              <w:rPr>
                <w:rFonts w:ascii="Arial" w:hAnsi="Arial" w:cs="Arial"/>
                <w:b/>
                <w:color w:val="FFFFFF"/>
                <w:sz w:val="18"/>
              </w:rPr>
            </w:pPr>
            <w:r w:rsidRPr="008B4C5C">
              <w:rPr>
                <w:rFonts w:ascii="Arial" w:hAnsi="Arial" w:cs="Arial"/>
                <w:b/>
                <w:color w:val="FFFFFF"/>
                <w:sz w:val="18"/>
              </w:rPr>
              <w:t>Date draft report issued:</w:t>
            </w:r>
          </w:p>
        </w:tc>
        <w:tc>
          <w:tcPr>
            <w:tcW w:w="3402" w:type="dxa"/>
            <w:shd w:val="clear" w:color="auto" w:fill="F2F2F2"/>
          </w:tcPr>
          <w:p w:rsidR="006D0E95" w:rsidRPr="00B41089" w:rsidRDefault="0066156A" w:rsidP="0066156A">
            <w:pPr>
              <w:spacing w:after="0" w:line="240" w:lineRule="auto"/>
              <w:rPr>
                <w:rFonts w:ascii="Arial" w:hAnsi="Arial" w:cs="Arial"/>
                <w:color w:val="000000"/>
                <w:sz w:val="18"/>
              </w:rPr>
            </w:pPr>
            <w:r>
              <w:rPr>
                <w:rFonts w:ascii="Arial" w:hAnsi="Arial" w:cs="Arial"/>
                <w:color w:val="000000"/>
                <w:sz w:val="18"/>
              </w:rPr>
              <w:t>29</w:t>
            </w:r>
            <w:r w:rsidRPr="0066156A">
              <w:rPr>
                <w:rFonts w:ascii="Arial" w:hAnsi="Arial" w:cs="Arial"/>
                <w:color w:val="000000"/>
                <w:sz w:val="18"/>
                <w:vertAlign w:val="superscript"/>
              </w:rPr>
              <w:t>th</w:t>
            </w:r>
            <w:r>
              <w:rPr>
                <w:rFonts w:ascii="Arial" w:hAnsi="Arial" w:cs="Arial"/>
                <w:color w:val="000000"/>
                <w:sz w:val="18"/>
              </w:rPr>
              <w:t xml:space="preserve"> </w:t>
            </w:r>
            <w:r w:rsidR="00F349CB">
              <w:rPr>
                <w:rFonts w:ascii="Arial" w:hAnsi="Arial" w:cs="Arial"/>
                <w:color w:val="000000"/>
                <w:sz w:val="18"/>
              </w:rPr>
              <w:t>March</w:t>
            </w:r>
            <w:r w:rsidR="00492607">
              <w:rPr>
                <w:rFonts w:ascii="Arial" w:hAnsi="Arial" w:cs="Arial"/>
                <w:color w:val="000000"/>
                <w:sz w:val="18"/>
              </w:rPr>
              <w:t xml:space="preserve"> 2018</w:t>
            </w:r>
          </w:p>
        </w:tc>
      </w:tr>
      <w:tr w:rsidR="006D0E95" w:rsidRPr="008B4C5C" w:rsidTr="00B93E81">
        <w:trPr>
          <w:trHeight w:hRule="exact" w:val="397"/>
        </w:trPr>
        <w:tc>
          <w:tcPr>
            <w:tcW w:w="3544" w:type="dxa"/>
            <w:shd w:val="clear" w:color="auto" w:fill="163D82"/>
          </w:tcPr>
          <w:p w:rsidR="006D0E95" w:rsidRPr="008B4C5C" w:rsidRDefault="006D0E95" w:rsidP="00B93E81">
            <w:pPr>
              <w:spacing w:after="0" w:line="240" w:lineRule="auto"/>
              <w:rPr>
                <w:rFonts w:ascii="Arial" w:hAnsi="Arial" w:cs="Arial"/>
                <w:b/>
                <w:color w:val="FFFFFF"/>
                <w:sz w:val="18"/>
              </w:rPr>
            </w:pPr>
            <w:r w:rsidRPr="008B4C5C">
              <w:rPr>
                <w:rFonts w:ascii="Arial" w:hAnsi="Arial" w:cs="Arial"/>
                <w:b/>
                <w:color w:val="FFFFFF"/>
                <w:sz w:val="18"/>
              </w:rPr>
              <w:t xml:space="preserve">Date management responses </w:t>
            </w:r>
            <w:r>
              <w:rPr>
                <w:rFonts w:ascii="Arial" w:hAnsi="Arial" w:cs="Arial"/>
                <w:b/>
                <w:color w:val="FFFFFF"/>
                <w:sz w:val="18"/>
              </w:rPr>
              <w:t>rec</w:t>
            </w:r>
            <w:r w:rsidR="0066156A">
              <w:rPr>
                <w:rFonts w:ascii="Arial" w:hAnsi="Arial" w:cs="Arial"/>
                <w:b/>
                <w:color w:val="FFFFFF"/>
                <w:sz w:val="18"/>
              </w:rPr>
              <w:t>eive</w:t>
            </w:r>
            <w:r>
              <w:rPr>
                <w:rFonts w:ascii="Arial" w:hAnsi="Arial" w:cs="Arial"/>
                <w:b/>
                <w:color w:val="FFFFFF"/>
                <w:sz w:val="18"/>
              </w:rPr>
              <w:t>d</w:t>
            </w:r>
            <w:r w:rsidRPr="008B4C5C">
              <w:rPr>
                <w:rFonts w:ascii="Arial" w:hAnsi="Arial" w:cs="Arial"/>
                <w:b/>
                <w:color w:val="FFFFFF"/>
                <w:sz w:val="18"/>
              </w:rPr>
              <w:t>:</w:t>
            </w:r>
          </w:p>
        </w:tc>
        <w:tc>
          <w:tcPr>
            <w:tcW w:w="3402" w:type="dxa"/>
            <w:shd w:val="clear" w:color="auto" w:fill="F2F2F2"/>
          </w:tcPr>
          <w:p w:rsidR="006D0E95" w:rsidRPr="00B41089" w:rsidRDefault="00EC6B3D" w:rsidP="00B93E81">
            <w:pPr>
              <w:spacing w:after="0" w:line="240" w:lineRule="auto"/>
              <w:rPr>
                <w:rFonts w:ascii="Arial" w:hAnsi="Arial" w:cs="Arial"/>
                <w:color w:val="000000"/>
                <w:sz w:val="18"/>
              </w:rPr>
            </w:pPr>
            <w:r>
              <w:rPr>
                <w:rFonts w:ascii="Arial" w:hAnsi="Arial" w:cs="Arial"/>
                <w:color w:val="000000"/>
                <w:sz w:val="18"/>
              </w:rPr>
              <w:t>9</w:t>
            </w:r>
            <w:r w:rsidRPr="00EC6B3D">
              <w:rPr>
                <w:rFonts w:ascii="Arial" w:hAnsi="Arial" w:cs="Arial"/>
                <w:color w:val="000000"/>
                <w:sz w:val="18"/>
                <w:vertAlign w:val="superscript"/>
              </w:rPr>
              <w:t>th</w:t>
            </w:r>
            <w:r>
              <w:rPr>
                <w:rFonts w:ascii="Arial" w:hAnsi="Arial" w:cs="Arial"/>
                <w:color w:val="000000"/>
                <w:sz w:val="18"/>
              </w:rPr>
              <w:t xml:space="preserve"> May 2018</w:t>
            </w:r>
          </w:p>
        </w:tc>
      </w:tr>
      <w:tr w:rsidR="006D0E95" w:rsidRPr="008B4C5C" w:rsidTr="00B93E81">
        <w:trPr>
          <w:trHeight w:hRule="exact" w:val="397"/>
        </w:trPr>
        <w:tc>
          <w:tcPr>
            <w:tcW w:w="3544" w:type="dxa"/>
            <w:shd w:val="clear" w:color="auto" w:fill="163D82"/>
          </w:tcPr>
          <w:p w:rsidR="006D0E95" w:rsidRPr="008B4C5C" w:rsidRDefault="006D0E95" w:rsidP="00B93E81">
            <w:pPr>
              <w:spacing w:after="0" w:line="240" w:lineRule="auto"/>
              <w:rPr>
                <w:rFonts w:ascii="Arial" w:hAnsi="Arial" w:cs="Arial"/>
                <w:b/>
                <w:color w:val="FFFFFF"/>
                <w:sz w:val="18"/>
              </w:rPr>
            </w:pPr>
            <w:r w:rsidRPr="008B4C5C">
              <w:rPr>
                <w:rFonts w:ascii="Arial" w:hAnsi="Arial" w:cs="Arial"/>
                <w:b/>
                <w:color w:val="FFFFFF"/>
                <w:sz w:val="18"/>
              </w:rPr>
              <w:t>Date final report issued:</w:t>
            </w:r>
          </w:p>
        </w:tc>
        <w:tc>
          <w:tcPr>
            <w:tcW w:w="3402" w:type="dxa"/>
            <w:shd w:val="clear" w:color="auto" w:fill="F2F2F2"/>
          </w:tcPr>
          <w:p w:rsidR="006D0E95" w:rsidRPr="00B41089" w:rsidRDefault="00EC6B3D" w:rsidP="00B93E81">
            <w:pPr>
              <w:spacing w:after="0" w:line="240" w:lineRule="auto"/>
              <w:rPr>
                <w:rFonts w:ascii="Arial" w:hAnsi="Arial" w:cs="Arial"/>
                <w:color w:val="000000"/>
                <w:sz w:val="18"/>
              </w:rPr>
            </w:pPr>
            <w:r>
              <w:rPr>
                <w:rFonts w:ascii="Arial" w:hAnsi="Arial" w:cs="Arial"/>
                <w:color w:val="000000"/>
                <w:sz w:val="18"/>
              </w:rPr>
              <w:t>10</w:t>
            </w:r>
            <w:r w:rsidRPr="00EC6B3D">
              <w:rPr>
                <w:rFonts w:ascii="Arial" w:hAnsi="Arial" w:cs="Arial"/>
                <w:color w:val="000000"/>
                <w:sz w:val="18"/>
                <w:vertAlign w:val="superscript"/>
              </w:rPr>
              <w:t>th</w:t>
            </w:r>
            <w:r>
              <w:rPr>
                <w:rFonts w:ascii="Arial" w:hAnsi="Arial" w:cs="Arial"/>
                <w:color w:val="000000"/>
                <w:sz w:val="18"/>
              </w:rPr>
              <w:t xml:space="preserve"> May 2018</w:t>
            </w:r>
          </w:p>
        </w:tc>
      </w:tr>
    </w:tbl>
    <w:p w:rsidR="001B650C" w:rsidRDefault="006D0E95" w:rsidP="0047599A">
      <w:pPr>
        <w:pStyle w:val="ListParagraph"/>
        <w:numPr>
          <w:ilvl w:val="0"/>
          <w:numId w:val="1"/>
        </w:numPr>
        <w:tabs>
          <w:tab w:val="clear" w:pos="720"/>
          <w:tab w:val="num" w:pos="567"/>
        </w:tabs>
        <w:spacing w:before="120" w:after="120" w:line="271" w:lineRule="auto"/>
        <w:ind w:left="567" w:hanging="567"/>
        <w:jc w:val="both"/>
        <w:rPr>
          <w:rFonts w:ascii="Arial" w:hAnsi="Arial" w:cs="Arial"/>
          <w:color w:val="000000"/>
          <w:sz w:val="20"/>
        </w:rPr>
      </w:pPr>
      <w:r>
        <w:rPr>
          <w:rFonts w:ascii="Arial" w:hAnsi="Arial" w:cs="Arial"/>
          <w:b/>
          <w:color w:val="DC0D15"/>
          <w:sz w:val="20"/>
        </w:rPr>
        <w:br w:type="page"/>
      </w:r>
      <w:bookmarkStart w:id="4" w:name="section5"/>
      <w:bookmarkEnd w:id="4"/>
      <w:r w:rsidR="001B650C" w:rsidRPr="001B650C">
        <w:rPr>
          <w:rFonts w:ascii="Arial" w:hAnsi="Arial" w:cs="Arial"/>
          <w:color w:val="000000"/>
          <w:sz w:val="20"/>
        </w:rPr>
        <w:lastRenderedPageBreak/>
        <w:t xml:space="preserve">The </w:t>
      </w:r>
      <w:r w:rsidR="001B650C" w:rsidRPr="0047599A">
        <w:rPr>
          <w:rFonts w:ascii="Arial" w:hAnsi="Arial" w:cs="Arial"/>
          <w:color w:val="000000"/>
          <w:sz w:val="20"/>
          <w:szCs w:val="20"/>
        </w:rPr>
        <w:t>following</w:t>
      </w:r>
      <w:r w:rsidR="001B650C" w:rsidRPr="001B650C">
        <w:rPr>
          <w:rFonts w:ascii="Arial" w:hAnsi="Arial" w:cs="Arial"/>
          <w:color w:val="000000"/>
          <w:sz w:val="20"/>
        </w:rPr>
        <w:t xml:space="preserve"> matters were identified in reviewing the Key Risk Control Objective:</w:t>
      </w:r>
    </w:p>
    <w:tbl>
      <w:tblPr>
        <w:tblW w:w="13890" w:type="dxa"/>
        <w:jc w:val="right"/>
        <w:tblBorders>
          <w:top w:val="single" w:sz="24" w:space="0" w:color="FFFFFF"/>
          <w:left w:val="single" w:sz="24" w:space="0" w:color="FFFFFF"/>
          <w:bottom w:val="single" w:sz="24" w:space="0" w:color="DC0D15"/>
          <w:right w:val="single" w:sz="24" w:space="0" w:color="FFFFFF"/>
        </w:tblBorders>
        <w:tblLayout w:type="fixed"/>
        <w:tblCellMar>
          <w:top w:w="60" w:type="dxa"/>
          <w:left w:w="0" w:type="dxa"/>
          <w:bottom w:w="20" w:type="dxa"/>
          <w:right w:w="120" w:type="dxa"/>
        </w:tblCellMar>
        <w:tblLook w:val="0000" w:firstRow="0" w:lastRow="0" w:firstColumn="0" w:lastColumn="0" w:noHBand="0" w:noVBand="0"/>
      </w:tblPr>
      <w:tblGrid>
        <w:gridCol w:w="13890"/>
      </w:tblGrid>
      <w:tr w:rsidR="00E36878" w:rsidRPr="006D0E95" w:rsidTr="00E36878">
        <w:trPr>
          <w:jc w:val="right"/>
        </w:trPr>
        <w:tc>
          <w:tcPr>
            <w:tcW w:w="13890" w:type="dxa"/>
            <w:shd w:val="clear" w:color="auto" w:fill="FFFFFF"/>
          </w:tcPr>
          <w:p w:rsidR="00D1675F" w:rsidRPr="006D0E95" w:rsidRDefault="006E43B7" w:rsidP="001B650C">
            <w:pPr>
              <w:spacing w:before="120" w:after="120" w:line="271" w:lineRule="auto"/>
              <w:jc w:val="both"/>
              <w:rPr>
                <w:rFonts w:ascii="Arial" w:hAnsi="Arial" w:cs="Arial"/>
                <w:b/>
                <w:color w:val="163D82"/>
                <w:sz w:val="20"/>
              </w:rPr>
            </w:pPr>
            <w:r w:rsidRPr="006D0E95">
              <w:rPr>
                <w:rFonts w:ascii="Arial" w:hAnsi="Arial" w:cs="Arial"/>
                <w:b/>
                <w:color w:val="163D82"/>
                <w:sz w:val="20"/>
              </w:rPr>
              <w:t>Directed</w:t>
            </w:r>
            <w:r w:rsidR="00D1675F" w:rsidRPr="006D0E95">
              <w:rPr>
                <w:rFonts w:ascii="Arial" w:hAnsi="Arial" w:cs="Arial"/>
                <w:b/>
                <w:color w:val="163D82"/>
                <w:sz w:val="20"/>
              </w:rPr>
              <w:t xml:space="preserve"> Risk: Failure to direct the process through approved policy &amp; procedures.</w:t>
            </w:r>
          </w:p>
        </w:tc>
      </w:tr>
    </w:tbl>
    <w:p w:rsidR="003B36DF" w:rsidRDefault="003B36DF" w:rsidP="00EC6B3D">
      <w:pPr>
        <w:pStyle w:val="ListParagraph"/>
        <w:numPr>
          <w:ilvl w:val="1"/>
          <w:numId w:val="2"/>
        </w:numPr>
        <w:spacing w:before="120" w:after="120" w:line="271" w:lineRule="auto"/>
        <w:contextualSpacing w:val="0"/>
        <w:jc w:val="both"/>
        <w:rPr>
          <w:rFonts w:ascii="Arial" w:hAnsi="Arial" w:cs="Arial"/>
          <w:color w:val="000000"/>
          <w:sz w:val="20"/>
        </w:rPr>
      </w:pPr>
      <w:r w:rsidRPr="003B36DF">
        <w:rPr>
          <w:rFonts w:ascii="Arial" w:hAnsi="Arial" w:cs="Arial"/>
          <w:color w:val="000000"/>
          <w:sz w:val="20"/>
        </w:rPr>
        <w:t>Key ICT poli</w:t>
      </w:r>
      <w:r w:rsidR="00492607">
        <w:rPr>
          <w:rFonts w:ascii="Arial" w:hAnsi="Arial" w:cs="Arial"/>
          <w:color w:val="000000"/>
          <w:sz w:val="20"/>
        </w:rPr>
        <w:t xml:space="preserve">cies </w:t>
      </w:r>
      <w:r w:rsidR="004C79A8">
        <w:rPr>
          <w:rFonts w:ascii="Arial" w:hAnsi="Arial" w:cs="Arial"/>
          <w:color w:val="000000"/>
          <w:sz w:val="20"/>
        </w:rPr>
        <w:t>and procedures relating to ICT business c</w:t>
      </w:r>
      <w:r w:rsidR="00492607">
        <w:rPr>
          <w:rFonts w:ascii="Arial" w:hAnsi="Arial" w:cs="Arial"/>
          <w:color w:val="000000"/>
          <w:sz w:val="20"/>
        </w:rPr>
        <w:t>ontinuity</w:t>
      </w:r>
      <w:r w:rsidRPr="003B36DF">
        <w:rPr>
          <w:rFonts w:ascii="Arial" w:hAnsi="Arial" w:cs="Arial"/>
          <w:color w:val="000000"/>
          <w:sz w:val="20"/>
        </w:rPr>
        <w:t xml:space="preserve"> </w:t>
      </w:r>
      <w:r w:rsidR="001B5262">
        <w:rPr>
          <w:rFonts w:ascii="Arial" w:hAnsi="Arial" w:cs="Arial"/>
          <w:color w:val="000000"/>
          <w:sz w:val="20"/>
        </w:rPr>
        <w:t xml:space="preserve">(BC) </w:t>
      </w:r>
      <w:r w:rsidRPr="003B36DF">
        <w:rPr>
          <w:rFonts w:ascii="Arial" w:hAnsi="Arial" w:cs="Arial"/>
          <w:color w:val="000000"/>
          <w:sz w:val="20"/>
        </w:rPr>
        <w:t>were identified and obtained during the</w:t>
      </w:r>
      <w:r>
        <w:rPr>
          <w:rFonts w:ascii="Arial" w:hAnsi="Arial" w:cs="Arial"/>
          <w:color w:val="000000"/>
          <w:sz w:val="20"/>
        </w:rPr>
        <w:t xml:space="preserve"> course of the audit</w:t>
      </w:r>
      <w:r w:rsidRPr="003B36DF">
        <w:rPr>
          <w:rFonts w:ascii="Arial" w:hAnsi="Arial" w:cs="Arial"/>
          <w:color w:val="000000"/>
          <w:sz w:val="20"/>
        </w:rPr>
        <w:t>. These were used in the process of reviewing the suitability of the contro</w:t>
      </w:r>
      <w:r>
        <w:rPr>
          <w:rFonts w:ascii="Arial" w:hAnsi="Arial" w:cs="Arial"/>
          <w:color w:val="000000"/>
          <w:sz w:val="20"/>
        </w:rPr>
        <w:t>l</w:t>
      </w:r>
      <w:r w:rsidR="00A9351E">
        <w:rPr>
          <w:rFonts w:ascii="Arial" w:hAnsi="Arial" w:cs="Arial"/>
          <w:color w:val="000000"/>
          <w:sz w:val="20"/>
        </w:rPr>
        <w:t>s in place around ICT business c</w:t>
      </w:r>
      <w:r w:rsidR="00492607">
        <w:rPr>
          <w:rFonts w:ascii="Arial" w:hAnsi="Arial" w:cs="Arial"/>
          <w:color w:val="000000"/>
          <w:sz w:val="20"/>
        </w:rPr>
        <w:t>ontinuity</w:t>
      </w:r>
      <w:r>
        <w:rPr>
          <w:rFonts w:ascii="Arial" w:hAnsi="Arial" w:cs="Arial"/>
          <w:color w:val="000000"/>
          <w:sz w:val="20"/>
        </w:rPr>
        <w:t>.</w:t>
      </w:r>
      <w:r w:rsidRPr="003B36DF">
        <w:rPr>
          <w:rFonts w:ascii="Arial" w:hAnsi="Arial" w:cs="Arial"/>
          <w:color w:val="000000"/>
          <w:sz w:val="20"/>
        </w:rPr>
        <w:t xml:space="preserve"> The policies identified as being of particular relevance </w:t>
      </w:r>
      <w:r>
        <w:rPr>
          <w:rFonts w:ascii="Arial" w:hAnsi="Arial" w:cs="Arial"/>
          <w:color w:val="000000"/>
          <w:sz w:val="20"/>
        </w:rPr>
        <w:t>in this revi</w:t>
      </w:r>
      <w:r w:rsidR="00492607">
        <w:rPr>
          <w:rFonts w:ascii="Arial" w:hAnsi="Arial" w:cs="Arial"/>
          <w:color w:val="000000"/>
          <w:sz w:val="20"/>
        </w:rPr>
        <w:t>ew are the;</w:t>
      </w:r>
      <w:r w:rsidR="00FD3599">
        <w:rPr>
          <w:rFonts w:ascii="Arial" w:hAnsi="Arial" w:cs="Arial"/>
          <w:color w:val="000000"/>
          <w:sz w:val="20"/>
        </w:rPr>
        <w:t xml:space="preserve"> ‘Business Continuity Management Force Plan and Guidance’,</w:t>
      </w:r>
      <w:r w:rsidR="00492607">
        <w:rPr>
          <w:rFonts w:ascii="Arial" w:hAnsi="Arial" w:cs="Arial"/>
          <w:color w:val="000000"/>
          <w:sz w:val="20"/>
        </w:rPr>
        <w:t xml:space="preserve"> ‘ICT Disaster Recovery Plan’, ‘Business Continuity Plan Network and Telecoms</w:t>
      </w:r>
      <w:r>
        <w:rPr>
          <w:rFonts w:ascii="Arial" w:hAnsi="Arial" w:cs="Arial"/>
          <w:color w:val="000000"/>
          <w:sz w:val="20"/>
        </w:rPr>
        <w:t>’,</w:t>
      </w:r>
      <w:r w:rsidR="00FD3599">
        <w:rPr>
          <w:rFonts w:ascii="Arial" w:hAnsi="Arial" w:cs="Arial"/>
          <w:color w:val="000000"/>
          <w:sz w:val="20"/>
        </w:rPr>
        <w:t xml:space="preserve"> and the</w:t>
      </w:r>
      <w:r>
        <w:rPr>
          <w:rFonts w:ascii="Arial" w:hAnsi="Arial" w:cs="Arial"/>
          <w:color w:val="000000"/>
          <w:sz w:val="20"/>
        </w:rPr>
        <w:t xml:space="preserve"> ‘</w:t>
      </w:r>
      <w:r w:rsidR="00492607">
        <w:rPr>
          <w:rFonts w:ascii="Arial" w:hAnsi="Arial" w:cs="Arial"/>
          <w:color w:val="000000"/>
          <w:sz w:val="20"/>
        </w:rPr>
        <w:t>Business Continuity Plan Mobile Devices and Radio’</w:t>
      </w:r>
      <w:r w:rsidR="00FD3599">
        <w:rPr>
          <w:rFonts w:ascii="Arial" w:hAnsi="Arial" w:cs="Arial"/>
          <w:color w:val="000000"/>
          <w:sz w:val="20"/>
        </w:rPr>
        <w:t xml:space="preserve"> documents.</w:t>
      </w:r>
    </w:p>
    <w:p w:rsidR="00CD4F29" w:rsidRDefault="00773D72" w:rsidP="00EC6B3D">
      <w:pPr>
        <w:pStyle w:val="ListParagraph"/>
        <w:numPr>
          <w:ilvl w:val="1"/>
          <w:numId w:val="2"/>
        </w:numPr>
        <w:spacing w:before="120" w:after="120" w:line="271" w:lineRule="auto"/>
        <w:contextualSpacing w:val="0"/>
        <w:jc w:val="both"/>
        <w:rPr>
          <w:rFonts w:ascii="Arial" w:hAnsi="Arial" w:cs="Arial"/>
          <w:color w:val="000000"/>
          <w:sz w:val="20"/>
        </w:rPr>
      </w:pPr>
      <w:r>
        <w:rPr>
          <w:rFonts w:ascii="Arial" w:hAnsi="Arial" w:cs="Arial"/>
          <w:color w:val="000000"/>
          <w:sz w:val="20"/>
        </w:rPr>
        <w:t>T</w:t>
      </w:r>
      <w:r w:rsidR="00FD3599">
        <w:rPr>
          <w:rFonts w:ascii="Arial" w:hAnsi="Arial" w:cs="Arial"/>
          <w:color w:val="000000"/>
          <w:sz w:val="20"/>
        </w:rPr>
        <w:t xml:space="preserve">he ‘Business Continuity Management Force Plan and Guidance’ </w:t>
      </w:r>
      <w:r>
        <w:rPr>
          <w:rFonts w:ascii="Arial" w:hAnsi="Arial" w:cs="Arial"/>
          <w:color w:val="000000"/>
          <w:sz w:val="20"/>
        </w:rPr>
        <w:t>describes the Force</w:t>
      </w:r>
      <w:r w:rsidR="00A9351E">
        <w:rPr>
          <w:rFonts w:ascii="Arial" w:hAnsi="Arial" w:cs="Arial"/>
          <w:color w:val="000000"/>
          <w:sz w:val="20"/>
        </w:rPr>
        <w:t>’</w:t>
      </w:r>
      <w:r>
        <w:rPr>
          <w:rFonts w:ascii="Arial" w:hAnsi="Arial" w:cs="Arial"/>
          <w:color w:val="000000"/>
          <w:sz w:val="20"/>
        </w:rPr>
        <w:t>s high level approach to ensuring</w:t>
      </w:r>
      <w:r w:rsidRPr="00773D72">
        <w:rPr>
          <w:rFonts w:ascii="Arial" w:hAnsi="Arial" w:cs="Arial"/>
          <w:color w:val="000000"/>
          <w:sz w:val="20"/>
        </w:rPr>
        <w:t xml:space="preserve"> complia</w:t>
      </w:r>
      <w:r>
        <w:rPr>
          <w:rFonts w:ascii="Arial" w:hAnsi="Arial" w:cs="Arial"/>
          <w:color w:val="000000"/>
          <w:sz w:val="20"/>
        </w:rPr>
        <w:t>nce with the statutory duties</w:t>
      </w:r>
      <w:r w:rsidRPr="00773D72">
        <w:rPr>
          <w:rFonts w:ascii="Arial" w:hAnsi="Arial" w:cs="Arial"/>
          <w:color w:val="000000"/>
          <w:sz w:val="20"/>
        </w:rPr>
        <w:t xml:space="preserve"> required by the </w:t>
      </w:r>
      <w:r>
        <w:rPr>
          <w:rFonts w:ascii="Arial" w:hAnsi="Arial" w:cs="Arial"/>
          <w:color w:val="000000"/>
          <w:sz w:val="20"/>
        </w:rPr>
        <w:t>Civil Contingencies Act 2004, assuring</w:t>
      </w:r>
      <w:r w:rsidRPr="00773D72">
        <w:rPr>
          <w:rFonts w:ascii="Arial" w:hAnsi="Arial" w:cs="Arial"/>
          <w:color w:val="000000"/>
          <w:sz w:val="20"/>
        </w:rPr>
        <w:t xml:space="preserve"> the maintenance of critical services and activities during periods of major disruption and organisational change.  </w:t>
      </w:r>
      <w:r>
        <w:rPr>
          <w:rFonts w:ascii="Arial" w:hAnsi="Arial" w:cs="Arial"/>
          <w:color w:val="000000"/>
          <w:sz w:val="20"/>
        </w:rPr>
        <w:t xml:space="preserve">It was noted that this plan </w:t>
      </w:r>
      <w:r w:rsidR="00FD3599">
        <w:rPr>
          <w:rFonts w:ascii="Arial" w:hAnsi="Arial" w:cs="Arial"/>
          <w:color w:val="000000"/>
          <w:sz w:val="20"/>
        </w:rPr>
        <w:t xml:space="preserve">was in draft stage at the time of review as there was some work still required on the classification and prioritisation of particular key services and systems. </w:t>
      </w:r>
    </w:p>
    <w:p w:rsidR="00EF4A86" w:rsidRPr="00605076" w:rsidRDefault="00A9351E" w:rsidP="00EC6B3D">
      <w:pPr>
        <w:pStyle w:val="ListParagraph"/>
        <w:numPr>
          <w:ilvl w:val="1"/>
          <w:numId w:val="2"/>
        </w:numPr>
        <w:spacing w:before="120" w:after="120" w:line="271" w:lineRule="auto"/>
        <w:contextualSpacing w:val="0"/>
        <w:jc w:val="both"/>
        <w:rPr>
          <w:rFonts w:ascii="Arial" w:hAnsi="Arial" w:cs="Arial"/>
          <w:color w:val="000000"/>
          <w:sz w:val="20"/>
        </w:rPr>
      </w:pPr>
      <w:r>
        <w:rPr>
          <w:rFonts w:ascii="Arial" w:hAnsi="Arial" w:cs="Arial"/>
          <w:color w:val="000000"/>
          <w:sz w:val="20"/>
        </w:rPr>
        <w:t>ICT BC</w:t>
      </w:r>
      <w:r w:rsidR="00605076">
        <w:rPr>
          <w:rFonts w:ascii="Arial" w:hAnsi="Arial" w:cs="Arial"/>
          <w:color w:val="000000"/>
          <w:sz w:val="20"/>
        </w:rPr>
        <w:t xml:space="preserve"> plans are invoked in the event of a significant disruption that results in the total or partial loss of the workplace, personnel or power. </w:t>
      </w:r>
      <w:r w:rsidR="00605076" w:rsidRPr="00605076">
        <w:rPr>
          <w:rFonts w:ascii="Arial" w:hAnsi="Arial" w:cs="Arial"/>
          <w:color w:val="000000"/>
          <w:sz w:val="20"/>
        </w:rPr>
        <w:t>Revi</w:t>
      </w:r>
      <w:r>
        <w:rPr>
          <w:rFonts w:ascii="Arial" w:hAnsi="Arial" w:cs="Arial"/>
          <w:color w:val="000000"/>
          <w:sz w:val="20"/>
        </w:rPr>
        <w:t>ew of the two key BC</w:t>
      </w:r>
      <w:r w:rsidR="00CD4F29" w:rsidRPr="00605076">
        <w:rPr>
          <w:rFonts w:ascii="Arial" w:hAnsi="Arial" w:cs="Arial"/>
          <w:color w:val="000000"/>
          <w:sz w:val="20"/>
        </w:rPr>
        <w:t xml:space="preserve"> plans relating to ICT services </w:t>
      </w:r>
      <w:r w:rsidR="00C46F3B" w:rsidRPr="00605076">
        <w:rPr>
          <w:rFonts w:ascii="Arial" w:hAnsi="Arial" w:cs="Arial"/>
          <w:color w:val="000000"/>
          <w:sz w:val="20"/>
        </w:rPr>
        <w:t xml:space="preserve">found </w:t>
      </w:r>
      <w:r w:rsidR="005A6800">
        <w:rPr>
          <w:rFonts w:ascii="Arial" w:hAnsi="Arial" w:cs="Arial"/>
          <w:color w:val="000000"/>
          <w:sz w:val="20"/>
        </w:rPr>
        <w:t xml:space="preserve">that </w:t>
      </w:r>
      <w:r w:rsidR="002A12C3" w:rsidRPr="00605076">
        <w:rPr>
          <w:rFonts w:ascii="Arial" w:hAnsi="Arial" w:cs="Arial"/>
          <w:color w:val="000000"/>
          <w:sz w:val="20"/>
        </w:rPr>
        <w:t>they</w:t>
      </w:r>
      <w:r w:rsidR="00EF4A86" w:rsidRPr="00605076">
        <w:rPr>
          <w:rFonts w:ascii="Arial" w:hAnsi="Arial" w:cs="Arial"/>
          <w:color w:val="000000"/>
          <w:sz w:val="20"/>
        </w:rPr>
        <w:t xml:space="preserve"> followed the standard format used for BC plans across the Force and</w:t>
      </w:r>
      <w:r w:rsidR="003B36DF" w:rsidRPr="00605076">
        <w:rPr>
          <w:rFonts w:ascii="Arial" w:hAnsi="Arial" w:cs="Arial"/>
          <w:color w:val="000000"/>
          <w:sz w:val="20"/>
        </w:rPr>
        <w:t xml:space="preserve"> contain</w:t>
      </w:r>
      <w:r w:rsidR="002A12C3" w:rsidRPr="00605076">
        <w:rPr>
          <w:rFonts w:ascii="Arial" w:hAnsi="Arial" w:cs="Arial"/>
          <w:color w:val="000000"/>
          <w:sz w:val="20"/>
        </w:rPr>
        <w:t>ed</w:t>
      </w:r>
      <w:r w:rsidR="003B36DF" w:rsidRPr="00605076">
        <w:rPr>
          <w:rFonts w:ascii="Arial" w:hAnsi="Arial" w:cs="Arial"/>
          <w:color w:val="000000"/>
          <w:sz w:val="20"/>
        </w:rPr>
        <w:t xml:space="preserve"> the expected level of detai</w:t>
      </w:r>
      <w:r w:rsidR="002A12C3" w:rsidRPr="00605076">
        <w:rPr>
          <w:rFonts w:ascii="Arial" w:hAnsi="Arial" w:cs="Arial"/>
          <w:color w:val="000000"/>
          <w:sz w:val="20"/>
        </w:rPr>
        <w:t>l including</w:t>
      </w:r>
      <w:r w:rsidR="00EF4A86" w:rsidRPr="00605076">
        <w:rPr>
          <w:rFonts w:ascii="Arial" w:hAnsi="Arial" w:cs="Arial"/>
          <w:color w:val="000000"/>
          <w:sz w:val="20"/>
        </w:rPr>
        <w:t>;</w:t>
      </w:r>
    </w:p>
    <w:p w:rsidR="00EF4A86" w:rsidRDefault="00EF4A86" w:rsidP="00EC6B3D">
      <w:pPr>
        <w:pStyle w:val="ListParagraph"/>
        <w:numPr>
          <w:ilvl w:val="0"/>
          <w:numId w:val="8"/>
        </w:numPr>
        <w:spacing w:before="60" w:after="60" w:line="271" w:lineRule="auto"/>
        <w:ind w:left="2874" w:hanging="357"/>
        <w:contextualSpacing w:val="0"/>
        <w:jc w:val="both"/>
        <w:rPr>
          <w:rFonts w:ascii="Arial" w:hAnsi="Arial" w:cs="Arial"/>
          <w:color w:val="000000"/>
          <w:sz w:val="20"/>
        </w:rPr>
      </w:pPr>
      <w:r>
        <w:rPr>
          <w:rFonts w:ascii="Arial" w:hAnsi="Arial" w:cs="Arial"/>
          <w:color w:val="000000"/>
          <w:sz w:val="20"/>
        </w:rPr>
        <w:t>D</w:t>
      </w:r>
      <w:r w:rsidR="002A12C3">
        <w:rPr>
          <w:rFonts w:ascii="Arial" w:hAnsi="Arial" w:cs="Arial"/>
          <w:color w:val="000000"/>
          <w:sz w:val="20"/>
        </w:rPr>
        <w:t xml:space="preserve">efinition of key roles and </w:t>
      </w:r>
      <w:r>
        <w:rPr>
          <w:rFonts w:ascii="Arial" w:hAnsi="Arial" w:cs="Arial"/>
          <w:color w:val="000000"/>
          <w:sz w:val="20"/>
        </w:rPr>
        <w:t>responsibilities;</w:t>
      </w:r>
    </w:p>
    <w:p w:rsidR="00EF4A86" w:rsidRDefault="00EF4A86" w:rsidP="00EC6B3D">
      <w:pPr>
        <w:pStyle w:val="ListParagraph"/>
        <w:numPr>
          <w:ilvl w:val="0"/>
          <w:numId w:val="8"/>
        </w:numPr>
        <w:spacing w:before="60" w:after="60" w:line="271" w:lineRule="auto"/>
        <w:ind w:left="2874" w:hanging="357"/>
        <w:contextualSpacing w:val="0"/>
        <w:jc w:val="both"/>
        <w:rPr>
          <w:rFonts w:ascii="Arial" w:hAnsi="Arial" w:cs="Arial"/>
          <w:color w:val="000000"/>
          <w:sz w:val="20"/>
        </w:rPr>
      </w:pPr>
      <w:r>
        <w:rPr>
          <w:rFonts w:ascii="Arial" w:hAnsi="Arial" w:cs="Arial"/>
          <w:color w:val="000000"/>
          <w:sz w:val="20"/>
        </w:rPr>
        <w:t>I</w:t>
      </w:r>
      <w:r w:rsidR="00CC710B">
        <w:rPr>
          <w:rFonts w:ascii="Arial" w:hAnsi="Arial" w:cs="Arial"/>
          <w:color w:val="000000"/>
          <w:sz w:val="20"/>
        </w:rPr>
        <w:t xml:space="preserve">nvocation </w:t>
      </w:r>
      <w:r>
        <w:rPr>
          <w:rFonts w:ascii="Arial" w:hAnsi="Arial" w:cs="Arial"/>
          <w:color w:val="000000"/>
          <w:sz w:val="20"/>
        </w:rPr>
        <w:t>procedures;</w:t>
      </w:r>
    </w:p>
    <w:p w:rsidR="00EF4A86" w:rsidRDefault="00EF4A86" w:rsidP="00EC6B3D">
      <w:pPr>
        <w:pStyle w:val="ListParagraph"/>
        <w:numPr>
          <w:ilvl w:val="0"/>
          <w:numId w:val="8"/>
        </w:numPr>
        <w:spacing w:before="60" w:after="60" w:line="271" w:lineRule="auto"/>
        <w:ind w:left="2874" w:hanging="357"/>
        <w:contextualSpacing w:val="0"/>
        <w:jc w:val="both"/>
        <w:rPr>
          <w:rFonts w:ascii="Arial" w:hAnsi="Arial" w:cs="Arial"/>
          <w:color w:val="000000"/>
          <w:sz w:val="20"/>
        </w:rPr>
      </w:pPr>
      <w:r>
        <w:rPr>
          <w:rFonts w:ascii="Arial" w:hAnsi="Arial" w:cs="Arial"/>
          <w:color w:val="000000"/>
          <w:sz w:val="20"/>
        </w:rPr>
        <w:t>A</w:t>
      </w:r>
      <w:r w:rsidR="002A12C3">
        <w:rPr>
          <w:rFonts w:ascii="Arial" w:hAnsi="Arial" w:cs="Arial"/>
          <w:color w:val="000000"/>
          <w:sz w:val="20"/>
        </w:rPr>
        <w:t>ctions and short term mitigating plans required to ens</w:t>
      </w:r>
      <w:r>
        <w:rPr>
          <w:rFonts w:ascii="Arial" w:hAnsi="Arial" w:cs="Arial"/>
          <w:color w:val="000000"/>
          <w:sz w:val="20"/>
        </w:rPr>
        <w:t>ure the continuity of services;</w:t>
      </w:r>
    </w:p>
    <w:p w:rsidR="00EF4A86" w:rsidRDefault="00EF4A86" w:rsidP="00EC6B3D">
      <w:pPr>
        <w:pStyle w:val="ListParagraph"/>
        <w:numPr>
          <w:ilvl w:val="0"/>
          <w:numId w:val="8"/>
        </w:numPr>
        <w:spacing w:before="60" w:after="60" w:line="271" w:lineRule="auto"/>
        <w:ind w:left="2874" w:hanging="357"/>
        <w:contextualSpacing w:val="0"/>
        <w:jc w:val="both"/>
        <w:rPr>
          <w:rFonts w:ascii="Arial" w:hAnsi="Arial" w:cs="Arial"/>
          <w:color w:val="000000"/>
          <w:sz w:val="20"/>
        </w:rPr>
      </w:pPr>
      <w:r>
        <w:rPr>
          <w:rFonts w:ascii="Arial" w:hAnsi="Arial" w:cs="Arial"/>
          <w:color w:val="000000"/>
          <w:sz w:val="20"/>
        </w:rPr>
        <w:t>P</w:t>
      </w:r>
      <w:r w:rsidR="002A12C3">
        <w:rPr>
          <w:rFonts w:ascii="Arial" w:hAnsi="Arial" w:cs="Arial"/>
          <w:color w:val="000000"/>
          <w:sz w:val="20"/>
        </w:rPr>
        <w:t>rioritisation of services and the required recovery timescales</w:t>
      </w:r>
      <w:r>
        <w:rPr>
          <w:rFonts w:ascii="Arial" w:hAnsi="Arial" w:cs="Arial"/>
          <w:color w:val="000000"/>
          <w:sz w:val="20"/>
        </w:rPr>
        <w:t>, and;</w:t>
      </w:r>
    </w:p>
    <w:p w:rsidR="00EF4A86" w:rsidRDefault="00EF4A86" w:rsidP="00EC6B3D">
      <w:pPr>
        <w:pStyle w:val="ListParagraph"/>
        <w:numPr>
          <w:ilvl w:val="0"/>
          <w:numId w:val="8"/>
        </w:numPr>
        <w:spacing w:before="60" w:after="60" w:line="271" w:lineRule="auto"/>
        <w:ind w:left="2874" w:hanging="357"/>
        <w:contextualSpacing w:val="0"/>
        <w:jc w:val="both"/>
        <w:rPr>
          <w:rFonts w:ascii="Arial" w:hAnsi="Arial" w:cs="Arial"/>
          <w:color w:val="000000"/>
          <w:sz w:val="20"/>
        </w:rPr>
      </w:pPr>
      <w:r>
        <w:rPr>
          <w:rFonts w:ascii="Arial" w:hAnsi="Arial" w:cs="Arial"/>
          <w:color w:val="000000"/>
          <w:sz w:val="20"/>
        </w:rPr>
        <w:t>A</w:t>
      </w:r>
      <w:r w:rsidR="00CC710B">
        <w:rPr>
          <w:rFonts w:ascii="Arial" w:hAnsi="Arial" w:cs="Arial"/>
          <w:color w:val="000000"/>
          <w:sz w:val="20"/>
        </w:rPr>
        <w:t>ssociated templates and documents to be used in the event of an invocation</w:t>
      </w:r>
      <w:r w:rsidR="002A12C3">
        <w:rPr>
          <w:rFonts w:ascii="Arial" w:hAnsi="Arial" w:cs="Arial"/>
          <w:color w:val="000000"/>
          <w:sz w:val="20"/>
        </w:rPr>
        <w:t>.</w:t>
      </w:r>
      <w:r w:rsidR="002E583C">
        <w:rPr>
          <w:rFonts w:ascii="Arial" w:hAnsi="Arial" w:cs="Arial"/>
          <w:color w:val="000000"/>
          <w:sz w:val="20"/>
        </w:rPr>
        <w:t xml:space="preserve"> </w:t>
      </w:r>
    </w:p>
    <w:p w:rsidR="008854B5" w:rsidRDefault="005A6800" w:rsidP="0066156A">
      <w:pPr>
        <w:pStyle w:val="ListParagraph"/>
        <w:numPr>
          <w:ilvl w:val="1"/>
          <w:numId w:val="2"/>
        </w:numPr>
        <w:spacing w:before="120" w:after="120" w:line="271" w:lineRule="auto"/>
        <w:contextualSpacing w:val="0"/>
        <w:jc w:val="both"/>
        <w:rPr>
          <w:rFonts w:ascii="Arial" w:hAnsi="Arial" w:cs="Arial"/>
          <w:color w:val="000000"/>
          <w:sz w:val="20"/>
        </w:rPr>
      </w:pPr>
      <w:r>
        <w:rPr>
          <w:rFonts w:ascii="Arial" w:hAnsi="Arial" w:cs="Arial"/>
          <w:color w:val="000000"/>
          <w:sz w:val="20"/>
        </w:rPr>
        <w:t>Policies and procedures are</w:t>
      </w:r>
      <w:r w:rsidR="003B36DF" w:rsidRPr="00CC710B">
        <w:rPr>
          <w:rFonts w:ascii="Arial" w:hAnsi="Arial" w:cs="Arial"/>
          <w:color w:val="000000"/>
          <w:sz w:val="20"/>
        </w:rPr>
        <w:t xml:space="preserve"> made available to staff</w:t>
      </w:r>
      <w:r w:rsidR="00FD3599" w:rsidRPr="00CC710B">
        <w:rPr>
          <w:rFonts w:ascii="Arial" w:hAnsi="Arial" w:cs="Arial"/>
          <w:color w:val="000000"/>
          <w:sz w:val="20"/>
        </w:rPr>
        <w:t xml:space="preserve"> via the Force Sharepoint site</w:t>
      </w:r>
      <w:r w:rsidR="002A12C3" w:rsidRPr="00CC710B">
        <w:rPr>
          <w:rFonts w:ascii="Arial" w:hAnsi="Arial" w:cs="Arial"/>
          <w:color w:val="000000"/>
          <w:sz w:val="20"/>
        </w:rPr>
        <w:t xml:space="preserve">, including BCP and DR documentation ensuring that the documentation is available from multiple locations and channels in the event it is required. </w:t>
      </w:r>
    </w:p>
    <w:p w:rsidR="00CC710B" w:rsidRDefault="00F50A8F" w:rsidP="0066156A">
      <w:pPr>
        <w:pStyle w:val="ListParagraph"/>
        <w:numPr>
          <w:ilvl w:val="1"/>
          <w:numId w:val="2"/>
        </w:numPr>
        <w:spacing w:before="120" w:after="120" w:line="271" w:lineRule="auto"/>
        <w:contextualSpacing w:val="0"/>
        <w:jc w:val="both"/>
        <w:rPr>
          <w:rFonts w:ascii="Arial" w:hAnsi="Arial" w:cs="Arial"/>
          <w:color w:val="000000"/>
          <w:sz w:val="20"/>
        </w:rPr>
      </w:pPr>
      <w:r>
        <w:rPr>
          <w:rFonts w:ascii="Arial" w:hAnsi="Arial" w:cs="Arial"/>
          <w:color w:val="000000"/>
          <w:sz w:val="20"/>
        </w:rPr>
        <w:t xml:space="preserve">A partnership risk forum meeting is held on quarterly </w:t>
      </w:r>
      <w:r w:rsidR="00EF4A86">
        <w:rPr>
          <w:rFonts w:ascii="Arial" w:hAnsi="Arial" w:cs="Arial"/>
          <w:color w:val="000000"/>
          <w:sz w:val="20"/>
        </w:rPr>
        <w:t>basis</w:t>
      </w:r>
      <w:r>
        <w:rPr>
          <w:rFonts w:ascii="Arial" w:hAnsi="Arial" w:cs="Arial"/>
          <w:color w:val="000000"/>
          <w:sz w:val="20"/>
        </w:rPr>
        <w:t xml:space="preserve"> to review and consider ICT risks includin</w:t>
      </w:r>
      <w:r w:rsidR="005A6800">
        <w:rPr>
          <w:rFonts w:ascii="Arial" w:hAnsi="Arial" w:cs="Arial"/>
          <w:color w:val="000000"/>
          <w:sz w:val="20"/>
        </w:rPr>
        <w:t>g disruptions to services, and business c</w:t>
      </w:r>
      <w:r>
        <w:rPr>
          <w:rFonts w:ascii="Arial" w:hAnsi="Arial" w:cs="Arial"/>
          <w:color w:val="000000"/>
          <w:sz w:val="20"/>
        </w:rPr>
        <w:t>ontinuity risks. Risks are managed via the use of strategic and</w:t>
      </w:r>
      <w:r w:rsidR="005A6800">
        <w:rPr>
          <w:rFonts w:ascii="Arial" w:hAnsi="Arial" w:cs="Arial"/>
          <w:color w:val="000000"/>
          <w:sz w:val="20"/>
        </w:rPr>
        <w:t xml:space="preserve"> operation risk registers with b</w:t>
      </w:r>
      <w:r w:rsidR="00CC710B">
        <w:rPr>
          <w:rFonts w:ascii="Arial" w:hAnsi="Arial" w:cs="Arial"/>
          <w:color w:val="000000"/>
          <w:sz w:val="20"/>
        </w:rPr>
        <w:t xml:space="preserve">usiness </w:t>
      </w:r>
      <w:r w:rsidR="005A6800">
        <w:rPr>
          <w:rFonts w:ascii="Arial" w:hAnsi="Arial" w:cs="Arial"/>
          <w:color w:val="000000"/>
          <w:sz w:val="20"/>
        </w:rPr>
        <w:t>c</w:t>
      </w:r>
      <w:r w:rsidR="00CC710B">
        <w:rPr>
          <w:rFonts w:ascii="Arial" w:hAnsi="Arial" w:cs="Arial"/>
          <w:color w:val="000000"/>
          <w:sz w:val="20"/>
        </w:rPr>
        <w:t>ontinuity management report</w:t>
      </w:r>
      <w:r>
        <w:rPr>
          <w:rFonts w:ascii="Arial" w:hAnsi="Arial" w:cs="Arial"/>
          <w:color w:val="000000"/>
          <w:sz w:val="20"/>
        </w:rPr>
        <w:t>ing</w:t>
      </w:r>
      <w:r w:rsidR="00CC710B">
        <w:rPr>
          <w:rFonts w:ascii="Arial" w:hAnsi="Arial" w:cs="Arial"/>
          <w:color w:val="000000"/>
          <w:sz w:val="20"/>
        </w:rPr>
        <w:t xml:space="preserve"> risks</w:t>
      </w:r>
      <w:r>
        <w:rPr>
          <w:rFonts w:ascii="Arial" w:hAnsi="Arial" w:cs="Arial"/>
          <w:color w:val="000000"/>
          <w:sz w:val="20"/>
        </w:rPr>
        <w:t xml:space="preserve"> to the Audit Committee. R</w:t>
      </w:r>
      <w:r w:rsidR="00CC710B" w:rsidRPr="00F50A8F">
        <w:rPr>
          <w:rFonts w:ascii="Arial" w:hAnsi="Arial" w:cs="Arial"/>
          <w:color w:val="000000"/>
          <w:sz w:val="20"/>
        </w:rPr>
        <w:t xml:space="preserve">egular reports are made to the Operations Board of the Force to update on and approve </w:t>
      </w:r>
      <w:r w:rsidR="005A6800">
        <w:rPr>
          <w:rFonts w:ascii="Arial" w:hAnsi="Arial" w:cs="Arial"/>
          <w:color w:val="000000"/>
          <w:sz w:val="20"/>
        </w:rPr>
        <w:t>b</w:t>
      </w:r>
      <w:r w:rsidR="00CC710B" w:rsidRPr="00F50A8F">
        <w:rPr>
          <w:rFonts w:ascii="Arial" w:hAnsi="Arial" w:cs="Arial"/>
          <w:color w:val="000000"/>
          <w:sz w:val="20"/>
        </w:rPr>
        <w:t xml:space="preserve">usiness </w:t>
      </w:r>
      <w:r w:rsidR="005A6800">
        <w:rPr>
          <w:rFonts w:ascii="Arial" w:hAnsi="Arial" w:cs="Arial"/>
          <w:color w:val="000000"/>
          <w:sz w:val="20"/>
        </w:rPr>
        <w:t>c</w:t>
      </w:r>
      <w:r w:rsidR="00CC710B" w:rsidRPr="00F50A8F">
        <w:rPr>
          <w:rFonts w:ascii="Arial" w:hAnsi="Arial" w:cs="Arial"/>
          <w:color w:val="000000"/>
          <w:sz w:val="20"/>
        </w:rPr>
        <w:t xml:space="preserve">ontinuity </w:t>
      </w:r>
      <w:r w:rsidR="005A6800">
        <w:rPr>
          <w:rFonts w:ascii="Arial" w:hAnsi="Arial" w:cs="Arial"/>
          <w:color w:val="000000"/>
          <w:sz w:val="20"/>
        </w:rPr>
        <w:t>p</w:t>
      </w:r>
      <w:r w:rsidR="00CC710B" w:rsidRPr="00F50A8F">
        <w:rPr>
          <w:rFonts w:ascii="Arial" w:hAnsi="Arial" w:cs="Arial"/>
          <w:color w:val="000000"/>
          <w:sz w:val="20"/>
        </w:rPr>
        <w:t>lans.</w:t>
      </w:r>
    </w:p>
    <w:p w:rsidR="0066156A" w:rsidRPr="00EC6B3D" w:rsidRDefault="0066156A" w:rsidP="0066156A">
      <w:pPr>
        <w:pStyle w:val="ListParagraph"/>
        <w:spacing w:before="120" w:after="120" w:line="271" w:lineRule="auto"/>
        <w:ind w:left="1440"/>
        <w:contextualSpacing w:val="0"/>
        <w:jc w:val="both"/>
        <w:rPr>
          <w:rFonts w:ascii="Arial" w:hAnsi="Arial" w:cs="Arial"/>
          <w:color w:val="000000"/>
          <w:sz w:val="2"/>
        </w:rPr>
      </w:pPr>
    </w:p>
    <w:tbl>
      <w:tblPr>
        <w:tblW w:w="13942" w:type="dxa"/>
        <w:jc w:val="right"/>
        <w:tblBorders>
          <w:top w:val="single" w:sz="24" w:space="0" w:color="FFFFFF"/>
          <w:left w:val="single" w:sz="24" w:space="0" w:color="FFFFFF"/>
          <w:bottom w:val="single" w:sz="24" w:space="0" w:color="DC0D15"/>
          <w:right w:val="single" w:sz="24" w:space="0" w:color="FFFFFF"/>
        </w:tblBorders>
        <w:tblLayout w:type="fixed"/>
        <w:tblCellMar>
          <w:top w:w="60" w:type="dxa"/>
          <w:left w:w="0" w:type="dxa"/>
          <w:bottom w:w="20" w:type="dxa"/>
          <w:right w:w="120" w:type="dxa"/>
        </w:tblCellMar>
        <w:tblLook w:val="0000" w:firstRow="0" w:lastRow="0" w:firstColumn="0" w:lastColumn="0" w:noHBand="0" w:noVBand="0"/>
      </w:tblPr>
      <w:tblGrid>
        <w:gridCol w:w="13942"/>
      </w:tblGrid>
      <w:tr w:rsidR="00D1675F" w:rsidRPr="008B4C5C" w:rsidTr="00E36878">
        <w:trPr>
          <w:jc w:val="right"/>
        </w:trPr>
        <w:tc>
          <w:tcPr>
            <w:tcW w:w="13942" w:type="dxa"/>
            <w:shd w:val="clear" w:color="auto" w:fill="FFFFFF"/>
          </w:tcPr>
          <w:p w:rsidR="00D1675F" w:rsidRPr="006D0E95" w:rsidRDefault="00D1675F" w:rsidP="001B650C">
            <w:pPr>
              <w:spacing w:before="120" w:after="120" w:line="271" w:lineRule="auto"/>
              <w:jc w:val="both"/>
              <w:rPr>
                <w:rFonts w:ascii="Arial" w:hAnsi="Arial" w:cs="Arial"/>
                <w:b/>
                <w:color w:val="163D82"/>
                <w:sz w:val="20"/>
              </w:rPr>
            </w:pPr>
            <w:r w:rsidRPr="006D0E95">
              <w:rPr>
                <w:rFonts w:ascii="Arial" w:hAnsi="Arial" w:cs="Arial"/>
                <w:b/>
                <w:color w:val="163D82"/>
                <w:sz w:val="20"/>
              </w:rPr>
              <w:t>Compliance Risk: Failure to comply with approved policy and procedure leads to potential losses.</w:t>
            </w:r>
          </w:p>
        </w:tc>
      </w:tr>
    </w:tbl>
    <w:p w:rsidR="00EF4A86" w:rsidRPr="005B562A" w:rsidRDefault="00EF4A86" w:rsidP="0066156A">
      <w:pPr>
        <w:pStyle w:val="ListParagraph"/>
        <w:numPr>
          <w:ilvl w:val="1"/>
          <w:numId w:val="2"/>
        </w:numPr>
        <w:spacing w:before="120" w:after="120" w:line="271" w:lineRule="auto"/>
        <w:contextualSpacing w:val="0"/>
        <w:jc w:val="both"/>
        <w:rPr>
          <w:rFonts w:ascii="Arial" w:hAnsi="Arial" w:cs="Arial"/>
          <w:color w:val="000000"/>
          <w:sz w:val="20"/>
        </w:rPr>
      </w:pPr>
      <w:r>
        <w:rPr>
          <w:rFonts w:ascii="Arial" w:hAnsi="Arial" w:cs="Arial"/>
          <w:color w:val="000000"/>
          <w:sz w:val="20"/>
        </w:rPr>
        <w:t>It was noted during the</w:t>
      </w:r>
      <w:r w:rsidR="003F0098">
        <w:rPr>
          <w:rFonts w:ascii="Arial" w:hAnsi="Arial" w:cs="Arial"/>
          <w:color w:val="000000"/>
          <w:sz w:val="20"/>
        </w:rPr>
        <w:t xml:space="preserve"> review that due to the </w:t>
      </w:r>
      <w:r w:rsidR="00550FE4">
        <w:rPr>
          <w:rFonts w:ascii="Arial" w:hAnsi="Arial" w:cs="Arial"/>
          <w:color w:val="000000"/>
          <w:sz w:val="20"/>
        </w:rPr>
        <w:t xml:space="preserve">fact that ICT services are provided via the partnership </w:t>
      </w:r>
      <w:r w:rsidR="00D309F3">
        <w:rPr>
          <w:rFonts w:ascii="Arial" w:hAnsi="Arial" w:cs="Arial"/>
          <w:color w:val="000000"/>
          <w:sz w:val="20"/>
        </w:rPr>
        <w:t>with Sopra Steria there are differences in</w:t>
      </w:r>
      <w:r w:rsidR="00F50A8F">
        <w:rPr>
          <w:rFonts w:ascii="Arial" w:hAnsi="Arial" w:cs="Arial"/>
          <w:color w:val="000000"/>
          <w:sz w:val="20"/>
        </w:rPr>
        <w:t xml:space="preserve"> </w:t>
      </w:r>
      <w:r w:rsidR="004B1521">
        <w:rPr>
          <w:rFonts w:ascii="Arial" w:hAnsi="Arial" w:cs="Arial"/>
          <w:color w:val="000000"/>
          <w:sz w:val="20"/>
        </w:rPr>
        <w:t>approach</w:t>
      </w:r>
      <w:r w:rsidR="00D309F3">
        <w:rPr>
          <w:rFonts w:ascii="Arial" w:hAnsi="Arial" w:cs="Arial"/>
          <w:color w:val="000000"/>
          <w:sz w:val="20"/>
        </w:rPr>
        <w:t xml:space="preserve"> between the management and documentation of ICT BCP activities and</w:t>
      </w:r>
      <w:r w:rsidR="005B562A">
        <w:rPr>
          <w:rFonts w:ascii="Arial" w:hAnsi="Arial" w:cs="Arial"/>
          <w:color w:val="000000"/>
          <w:sz w:val="20"/>
        </w:rPr>
        <w:t xml:space="preserve"> business</w:t>
      </w:r>
      <w:r w:rsidR="00D309F3" w:rsidRPr="005B562A">
        <w:rPr>
          <w:rFonts w:ascii="Arial" w:hAnsi="Arial" w:cs="Arial"/>
          <w:color w:val="000000"/>
          <w:sz w:val="20"/>
        </w:rPr>
        <w:t xml:space="preserve"> BCP activities managed by the Force. </w:t>
      </w:r>
      <w:r w:rsidR="005B562A" w:rsidRPr="005B562A">
        <w:rPr>
          <w:rFonts w:ascii="Arial" w:hAnsi="Arial" w:cs="Arial"/>
          <w:color w:val="000000"/>
          <w:sz w:val="20"/>
        </w:rPr>
        <w:t>It is the intention</w:t>
      </w:r>
      <w:r w:rsidR="005B562A">
        <w:rPr>
          <w:rFonts w:ascii="Arial" w:hAnsi="Arial" w:cs="Arial"/>
          <w:color w:val="000000"/>
          <w:sz w:val="20"/>
        </w:rPr>
        <w:t xml:space="preserve"> of the partnership</w:t>
      </w:r>
      <w:r w:rsidR="005B562A" w:rsidRPr="005B562A">
        <w:rPr>
          <w:rFonts w:ascii="Arial" w:hAnsi="Arial" w:cs="Arial"/>
          <w:color w:val="000000"/>
          <w:sz w:val="20"/>
        </w:rPr>
        <w:t xml:space="preserve"> to move</w:t>
      </w:r>
      <w:r w:rsidR="00D309F3" w:rsidRPr="005B562A">
        <w:rPr>
          <w:rFonts w:ascii="Arial" w:hAnsi="Arial" w:cs="Arial"/>
          <w:color w:val="000000"/>
          <w:sz w:val="20"/>
        </w:rPr>
        <w:t xml:space="preserve"> towards</w:t>
      </w:r>
      <w:r w:rsidR="005B562A" w:rsidRPr="005B562A">
        <w:rPr>
          <w:rFonts w:ascii="Arial" w:hAnsi="Arial" w:cs="Arial"/>
          <w:color w:val="000000"/>
          <w:sz w:val="20"/>
        </w:rPr>
        <w:t xml:space="preserve"> a more standardised approach over time. </w:t>
      </w:r>
    </w:p>
    <w:p w:rsidR="003B36DF" w:rsidRDefault="005B562A" w:rsidP="00EC6B3D">
      <w:pPr>
        <w:pStyle w:val="ListParagraph"/>
        <w:numPr>
          <w:ilvl w:val="1"/>
          <w:numId w:val="2"/>
        </w:numPr>
        <w:spacing w:before="120" w:after="120" w:line="271" w:lineRule="auto"/>
        <w:contextualSpacing w:val="0"/>
        <w:jc w:val="both"/>
        <w:rPr>
          <w:rFonts w:ascii="Arial" w:hAnsi="Arial" w:cs="Arial"/>
          <w:color w:val="000000"/>
          <w:sz w:val="20"/>
        </w:rPr>
      </w:pPr>
      <w:r>
        <w:rPr>
          <w:rFonts w:ascii="Arial" w:hAnsi="Arial" w:cs="Arial"/>
          <w:color w:val="000000"/>
          <w:sz w:val="20"/>
        </w:rPr>
        <w:lastRenderedPageBreak/>
        <w:t xml:space="preserve">It was </w:t>
      </w:r>
      <w:r w:rsidR="00F349CB">
        <w:rPr>
          <w:rFonts w:ascii="Arial" w:hAnsi="Arial" w:cs="Arial"/>
          <w:color w:val="000000"/>
          <w:sz w:val="20"/>
        </w:rPr>
        <w:t xml:space="preserve">also </w:t>
      </w:r>
      <w:r>
        <w:rPr>
          <w:rFonts w:ascii="Arial" w:hAnsi="Arial" w:cs="Arial"/>
          <w:color w:val="000000"/>
          <w:sz w:val="20"/>
        </w:rPr>
        <w:t>noted that</w:t>
      </w:r>
      <w:r w:rsidR="00F349CB">
        <w:rPr>
          <w:rFonts w:ascii="Arial" w:hAnsi="Arial" w:cs="Arial"/>
          <w:color w:val="000000"/>
          <w:sz w:val="20"/>
        </w:rPr>
        <w:t>,</w:t>
      </w:r>
      <w:r>
        <w:rPr>
          <w:rFonts w:ascii="Arial" w:hAnsi="Arial" w:cs="Arial"/>
          <w:color w:val="000000"/>
          <w:sz w:val="20"/>
        </w:rPr>
        <w:t xml:space="preserve"> while there are documented recovery timescales in place for all key services</w:t>
      </w:r>
      <w:r w:rsidR="00F349CB">
        <w:rPr>
          <w:rFonts w:ascii="Arial" w:hAnsi="Arial" w:cs="Arial"/>
          <w:color w:val="000000"/>
          <w:sz w:val="20"/>
        </w:rPr>
        <w:t>,</w:t>
      </w:r>
      <w:r>
        <w:rPr>
          <w:rFonts w:ascii="Arial" w:hAnsi="Arial" w:cs="Arial"/>
          <w:color w:val="000000"/>
          <w:sz w:val="20"/>
        </w:rPr>
        <w:t xml:space="preserve"> there was an exercise ongoing at the time of audit to review these in order to ensure they are appropriate and that key services are appropriate</w:t>
      </w:r>
      <w:r w:rsidR="00F349CB">
        <w:rPr>
          <w:rFonts w:ascii="Arial" w:hAnsi="Arial" w:cs="Arial"/>
          <w:color w:val="000000"/>
          <w:sz w:val="20"/>
        </w:rPr>
        <w:t>ly classified and prioritised according to risk.</w:t>
      </w:r>
    </w:p>
    <w:p w:rsidR="00822688" w:rsidRPr="00822688" w:rsidRDefault="00822688" w:rsidP="00EC6B3D">
      <w:pPr>
        <w:pStyle w:val="ListParagraph"/>
        <w:numPr>
          <w:ilvl w:val="1"/>
          <w:numId w:val="2"/>
        </w:numPr>
        <w:spacing w:before="120" w:after="120" w:line="271" w:lineRule="auto"/>
        <w:contextualSpacing w:val="0"/>
        <w:jc w:val="both"/>
        <w:rPr>
          <w:rFonts w:ascii="Arial" w:hAnsi="Arial" w:cs="Arial"/>
          <w:color w:val="000000"/>
          <w:sz w:val="20"/>
        </w:rPr>
      </w:pPr>
      <w:r>
        <w:rPr>
          <w:rFonts w:ascii="Arial" w:hAnsi="Arial" w:cs="Arial"/>
          <w:color w:val="000000"/>
          <w:sz w:val="20"/>
        </w:rPr>
        <w:t>The ‘ICT Disaster Recovery Plan’ document describes the high level approach to</w:t>
      </w:r>
      <w:r w:rsidR="005B562A">
        <w:rPr>
          <w:rFonts w:ascii="Arial" w:hAnsi="Arial" w:cs="Arial"/>
          <w:color w:val="000000"/>
          <w:sz w:val="20"/>
        </w:rPr>
        <w:t xml:space="preserve"> the</w:t>
      </w:r>
      <w:r>
        <w:rPr>
          <w:rFonts w:ascii="Arial" w:hAnsi="Arial" w:cs="Arial"/>
          <w:color w:val="000000"/>
          <w:sz w:val="20"/>
        </w:rPr>
        <w:t xml:space="preserve"> recovery systems and services and details all key IT systems, linking to more detailed DR procedures for each key system where necessary.  Systems are categorised according to the priority to be used when recovering the system.  Categories and recovery timescales are as follows; Core Critical = 0-2 hours, Category 1 = 0 – 6 hours, Category 2 = within 24 hours, Category 3 = within 5 business days.</w:t>
      </w:r>
    </w:p>
    <w:p w:rsidR="003B36DF" w:rsidRPr="00F349CB" w:rsidRDefault="0047599A" w:rsidP="00EC6B3D">
      <w:pPr>
        <w:pStyle w:val="ListParagraph"/>
        <w:numPr>
          <w:ilvl w:val="1"/>
          <w:numId w:val="2"/>
        </w:numPr>
        <w:spacing w:before="120" w:after="120" w:line="271" w:lineRule="auto"/>
        <w:contextualSpacing w:val="0"/>
        <w:jc w:val="both"/>
        <w:rPr>
          <w:rFonts w:ascii="Arial" w:hAnsi="Arial" w:cs="Arial"/>
          <w:color w:val="000000"/>
          <w:sz w:val="20"/>
        </w:rPr>
      </w:pPr>
      <w:r>
        <w:rPr>
          <w:rFonts w:ascii="Arial" w:hAnsi="Arial" w:cs="Arial"/>
          <w:color w:val="000000"/>
          <w:sz w:val="20"/>
        </w:rPr>
        <w:t>T</w:t>
      </w:r>
      <w:r w:rsidR="00822688" w:rsidRPr="00822688">
        <w:rPr>
          <w:rFonts w:ascii="Arial" w:hAnsi="Arial" w:cs="Arial"/>
          <w:color w:val="000000"/>
          <w:sz w:val="20"/>
        </w:rPr>
        <w:t>here is no regular</w:t>
      </w:r>
      <w:r w:rsidR="005B562A">
        <w:rPr>
          <w:rFonts w:ascii="Arial" w:hAnsi="Arial" w:cs="Arial"/>
          <w:color w:val="000000"/>
          <w:sz w:val="20"/>
        </w:rPr>
        <w:t>ly scheduled</w:t>
      </w:r>
      <w:r w:rsidR="00822688" w:rsidRPr="00822688">
        <w:rPr>
          <w:rFonts w:ascii="Arial" w:hAnsi="Arial" w:cs="Arial"/>
          <w:color w:val="000000"/>
          <w:sz w:val="20"/>
        </w:rPr>
        <w:t>/ annual testing of the ability to recover key ICT systems and services currently undertaken</w:t>
      </w:r>
      <w:r w:rsidR="00F349CB">
        <w:rPr>
          <w:rFonts w:ascii="Arial" w:hAnsi="Arial" w:cs="Arial"/>
          <w:color w:val="000000"/>
          <w:sz w:val="20"/>
        </w:rPr>
        <w:t xml:space="preserve"> by ICT</w:t>
      </w:r>
      <w:r w:rsidR="00822688" w:rsidRPr="00822688">
        <w:rPr>
          <w:rFonts w:ascii="Arial" w:hAnsi="Arial" w:cs="Arial"/>
          <w:color w:val="000000"/>
          <w:sz w:val="20"/>
        </w:rPr>
        <w:t>.</w:t>
      </w:r>
      <w:r w:rsidR="00822688">
        <w:rPr>
          <w:rFonts w:ascii="Arial" w:hAnsi="Arial" w:cs="Arial"/>
          <w:color w:val="000000"/>
          <w:sz w:val="20"/>
        </w:rPr>
        <w:t xml:space="preserve"> </w:t>
      </w:r>
      <w:r w:rsidR="00822688" w:rsidRPr="00822688">
        <w:rPr>
          <w:rFonts w:ascii="Arial" w:hAnsi="Arial" w:cs="Arial"/>
          <w:color w:val="000000"/>
          <w:sz w:val="20"/>
        </w:rPr>
        <w:t>As a result there is limited assurance around the timescales within which key systems and services can be restore</w:t>
      </w:r>
      <w:r w:rsidR="00F349CB">
        <w:rPr>
          <w:rFonts w:ascii="Arial" w:hAnsi="Arial" w:cs="Arial"/>
          <w:color w:val="000000"/>
          <w:sz w:val="20"/>
        </w:rPr>
        <w:t xml:space="preserve">d in the event of a DR scenario, other than that provided when there is a need to restore data as a result of an actual failure/ issue. </w:t>
      </w:r>
    </w:p>
    <w:tbl>
      <w:tblPr>
        <w:tblW w:w="13838" w:type="dxa"/>
        <w:jc w:val="right"/>
        <w:tblBorders>
          <w:top w:val="single" w:sz="12" w:space="0" w:color="FFFFFF"/>
          <w:left w:val="single" w:sz="12" w:space="0" w:color="FFFFFF"/>
          <w:bottom w:val="single" w:sz="12" w:space="0" w:color="FFFFFF"/>
          <w:right w:val="single" w:sz="12" w:space="0" w:color="FFFFFF"/>
          <w:insideH w:val="single" w:sz="12" w:space="0" w:color="FFFFFF"/>
        </w:tblBorders>
        <w:tblLayout w:type="fixed"/>
        <w:tblCellMar>
          <w:top w:w="60" w:type="dxa"/>
          <w:left w:w="120" w:type="dxa"/>
          <w:bottom w:w="60" w:type="dxa"/>
          <w:right w:w="120" w:type="dxa"/>
        </w:tblCellMar>
        <w:tblLook w:val="0000" w:firstRow="0" w:lastRow="0" w:firstColumn="0" w:lastColumn="0" w:noHBand="0" w:noVBand="0"/>
      </w:tblPr>
      <w:tblGrid>
        <w:gridCol w:w="10772"/>
        <w:gridCol w:w="3066"/>
      </w:tblGrid>
      <w:tr w:rsidR="00A32F3B" w:rsidRPr="008B4C5C" w:rsidTr="0066156A">
        <w:trPr>
          <w:trHeight w:hRule="exact" w:val="454"/>
          <w:jc w:val="right"/>
        </w:trPr>
        <w:tc>
          <w:tcPr>
            <w:tcW w:w="10772" w:type="dxa"/>
            <w:tcBorders>
              <w:bottom w:val="single" w:sz="12" w:space="0" w:color="FFFFFF"/>
            </w:tcBorders>
            <w:shd w:val="clear" w:color="auto" w:fill="163D82"/>
            <w:vAlign w:val="center"/>
          </w:tcPr>
          <w:p w:rsidR="00A32F3B" w:rsidRPr="008B4C5C" w:rsidRDefault="00083790" w:rsidP="00006FCF">
            <w:pPr>
              <w:spacing w:after="0" w:line="240" w:lineRule="auto"/>
              <w:rPr>
                <w:rFonts w:ascii="Arial" w:hAnsi="Arial" w:cs="Arial"/>
                <w:b/>
                <w:color w:val="FFFFFF"/>
                <w:sz w:val="20"/>
              </w:rPr>
            </w:pPr>
            <w:r>
              <w:rPr>
                <w:rFonts w:ascii="Arial" w:hAnsi="Arial" w:cs="Arial"/>
                <w:b/>
                <w:color w:val="FFFFFF"/>
                <w:sz w:val="20"/>
              </w:rPr>
              <w:t>Recomme</w:t>
            </w:r>
            <w:r w:rsidR="00931166">
              <w:rPr>
                <w:rFonts w:ascii="Arial" w:hAnsi="Arial" w:cs="Arial"/>
                <w:b/>
                <w:color w:val="FFFFFF"/>
                <w:sz w:val="20"/>
              </w:rPr>
              <w:t>ndation: 2</w:t>
            </w:r>
          </w:p>
        </w:tc>
        <w:tc>
          <w:tcPr>
            <w:tcW w:w="3066" w:type="dxa"/>
            <w:tcBorders>
              <w:bottom w:val="single" w:sz="12" w:space="0" w:color="FFFFFF"/>
            </w:tcBorders>
            <w:shd w:val="clear" w:color="auto" w:fill="ED7D31"/>
            <w:vAlign w:val="center"/>
          </w:tcPr>
          <w:p w:rsidR="00A32F3B" w:rsidRPr="008B4C5C" w:rsidRDefault="00822688" w:rsidP="00006FCF">
            <w:pPr>
              <w:spacing w:after="0" w:line="240" w:lineRule="auto"/>
              <w:rPr>
                <w:rFonts w:ascii="Arial" w:hAnsi="Arial" w:cs="Arial"/>
                <w:b/>
                <w:color w:val="FFFFFF"/>
                <w:sz w:val="20"/>
              </w:rPr>
            </w:pPr>
            <w:r>
              <w:rPr>
                <w:rFonts w:ascii="Arial" w:hAnsi="Arial" w:cs="Arial"/>
                <w:b/>
                <w:color w:val="FFFFFF"/>
                <w:sz w:val="20"/>
              </w:rPr>
              <w:t>Priority: 2</w:t>
            </w:r>
          </w:p>
        </w:tc>
      </w:tr>
      <w:tr w:rsidR="00A32F3B" w:rsidRPr="008B4C5C" w:rsidTr="0066156A">
        <w:trPr>
          <w:jc w:val="right"/>
        </w:trPr>
        <w:tc>
          <w:tcPr>
            <w:tcW w:w="13838" w:type="dxa"/>
            <w:gridSpan w:val="2"/>
            <w:shd w:val="clear" w:color="auto" w:fill="F2F2F2"/>
          </w:tcPr>
          <w:p w:rsidR="00A32F3B" w:rsidRPr="008B4C5C" w:rsidRDefault="00566C1D" w:rsidP="006225D6">
            <w:pPr>
              <w:spacing w:before="60" w:after="60" w:line="271" w:lineRule="auto"/>
              <w:jc w:val="both"/>
              <w:rPr>
                <w:rFonts w:ascii="Arial" w:hAnsi="Arial" w:cs="Arial"/>
                <w:b/>
                <w:color w:val="000000"/>
                <w:sz w:val="20"/>
              </w:rPr>
            </w:pPr>
            <w:r>
              <w:rPr>
                <w:rFonts w:ascii="Arial" w:hAnsi="Arial" w:cs="Arial"/>
                <w:b/>
                <w:color w:val="000000"/>
                <w:sz w:val="20"/>
              </w:rPr>
              <w:t>ICT</w:t>
            </w:r>
            <w:r w:rsidR="005B562A" w:rsidRPr="005B562A">
              <w:rPr>
                <w:rFonts w:ascii="Arial" w:hAnsi="Arial" w:cs="Arial"/>
                <w:b/>
                <w:color w:val="000000"/>
                <w:sz w:val="20"/>
              </w:rPr>
              <w:t xml:space="preserve"> </w:t>
            </w:r>
            <w:r w:rsidR="005560E6">
              <w:rPr>
                <w:rFonts w:ascii="Arial" w:hAnsi="Arial" w:cs="Arial"/>
                <w:b/>
                <w:color w:val="000000"/>
                <w:sz w:val="20"/>
              </w:rPr>
              <w:t xml:space="preserve">to </w:t>
            </w:r>
            <w:r w:rsidR="005B562A" w:rsidRPr="005B562A">
              <w:rPr>
                <w:rFonts w:ascii="Arial" w:hAnsi="Arial" w:cs="Arial"/>
                <w:b/>
                <w:color w:val="000000"/>
                <w:sz w:val="20"/>
              </w:rPr>
              <w:t>liaise with key business stakeholders within the Force to agree an approach to the regular testing of key ICT systems and services.</w:t>
            </w:r>
          </w:p>
        </w:tc>
      </w:tr>
    </w:tbl>
    <w:p w:rsidR="00EF4A86" w:rsidRDefault="00822688" w:rsidP="0066156A">
      <w:pPr>
        <w:pStyle w:val="ListParagraph"/>
        <w:numPr>
          <w:ilvl w:val="1"/>
          <w:numId w:val="2"/>
        </w:numPr>
        <w:spacing w:before="120" w:after="120" w:line="271" w:lineRule="auto"/>
        <w:contextualSpacing w:val="0"/>
        <w:jc w:val="both"/>
        <w:rPr>
          <w:rFonts w:ascii="Arial" w:hAnsi="Arial" w:cs="Arial"/>
          <w:color w:val="000000"/>
          <w:sz w:val="20"/>
        </w:rPr>
      </w:pPr>
      <w:r w:rsidRPr="00822688">
        <w:rPr>
          <w:rFonts w:ascii="Arial" w:hAnsi="Arial" w:cs="Arial"/>
          <w:color w:val="000000"/>
          <w:sz w:val="20"/>
        </w:rPr>
        <w:t>As there is no scheduled testing for key ICT systems and services, there are currently no test plans currently in place describing the detailed processes and pr</w:t>
      </w:r>
      <w:r w:rsidR="00C96C38">
        <w:rPr>
          <w:rFonts w:ascii="Arial" w:hAnsi="Arial" w:cs="Arial"/>
          <w:color w:val="000000"/>
          <w:sz w:val="20"/>
        </w:rPr>
        <w:t>ocedures to be followed when testing the ability</w:t>
      </w:r>
      <w:r w:rsidRPr="00822688">
        <w:rPr>
          <w:rFonts w:ascii="Arial" w:hAnsi="Arial" w:cs="Arial"/>
          <w:color w:val="000000"/>
          <w:sz w:val="20"/>
        </w:rPr>
        <w:t xml:space="preserve"> to recover key ICT systems and services</w:t>
      </w:r>
      <w:r w:rsidR="00C96C38">
        <w:rPr>
          <w:rFonts w:ascii="Arial" w:hAnsi="Arial" w:cs="Arial"/>
          <w:color w:val="000000"/>
          <w:sz w:val="20"/>
        </w:rPr>
        <w:t>.</w:t>
      </w:r>
    </w:p>
    <w:tbl>
      <w:tblPr>
        <w:tblW w:w="13838" w:type="dxa"/>
        <w:jc w:val="right"/>
        <w:tblBorders>
          <w:top w:val="single" w:sz="12" w:space="0" w:color="FFFFFF"/>
          <w:left w:val="single" w:sz="12" w:space="0" w:color="FFFFFF"/>
          <w:bottom w:val="single" w:sz="12" w:space="0" w:color="FFFFFF"/>
          <w:right w:val="single" w:sz="12" w:space="0" w:color="FFFFFF"/>
          <w:insideH w:val="single" w:sz="12" w:space="0" w:color="FFFFFF"/>
        </w:tblBorders>
        <w:tblLayout w:type="fixed"/>
        <w:tblCellMar>
          <w:top w:w="60" w:type="dxa"/>
          <w:left w:w="120" w:type="dxa"/>
          <w:bottom w:w="60" w:type="dxa"/>
          <w:right w:w="120" w:type="dxa"/>
        </w:tblCellMar>
        <w:tblLook w:val="0000" w:firstRow="0" w:lastRow="0" w:firstColumn="0" w:lastColumn="0" w:noHBand="0" w:noVBand="0"/>
      </w:tblPr>
      <w:tblGrid>
        <w:gridCol w:w="10772"/>
        <w:gridCol w:w="3066"/>
      </w:tblGrid>
      <w:tr w:rsidR="005B53F5" w:rsidRPr="008B4C5C" w:rsidTr="0066156A">
        <w:trPr>
          <w:trHeight w:hRule="exact" w:val="454"/>
          <w:jc w:val="right"/>
        </w:trPr>
        <w:tc>
          <w:tcPr>
            <w:tcW w:w="10772" w:type="dxa"/>
            <w:tcBorders>
              <w:bottom w:val="single" w:sz="12" w:space="0" w:color="FFFFFF"/>
            </w:tcBorders>
            <w:shd w:val="clear" w:color="auto" w:fill="163D82"/>
            <w:vAlign w:val="center"/>
          </w:tcPr>
          <w:p w:rsidR="005B53F5" w:rsidRPr="008B4C5C" w:rsidRDefault="00931166" w:rsidP="00006FCF">
            <w:pPr>
              <w:spacing w:after="0" w:line="240" w:lineRule="auto"/>
              <w:rPr>
                <w:rFonts w:ascii="Arial" w:hAnsi="Arial" w:cs="Arial"/>
                <w:b/>
                <w:color w:val="FFFFFF"/>
                <w:sz w:val="20"/>
              </w:rPr>
            </w:pPr>
            <w:r>
              <w:rPr>
                <w:rFonts w:ascii="Arial" w:hAnsi="Arial" w:cs="Arial"/>
                <w:b/>
                <w:color w:val="FFFFFF"/>
                <w:sz w:val="20"/>
              </w:rPr>
              <w:t>Recommendation: 3</w:t>
            </w:r>
          </w:p>
        </w:tc>
        <w:tc>
          <w:tcPr>
            <w:tcW w:w="3066" w:type="dxa"/>
            <w:tcBorders>
              <w:bottom w:val="single" w:sz="12" w:space="0" w:color="FFFFFF"/>
            </w:tcBorders>
            <w:shd w:val="clear" w:color="auto" w:fill="ED7D31"/>
            <w:vAlign w:val="center"/>
          </w:tcPr>
          <w:p w:rsidR="005B53F5" w:rsidRPr="008B4C5C" w:rsidRDefault="00F349CB" w:rsidP="00006FCF">
            <w:pPr>
              <w:spacing w:after="0" w:line="240" w:lineRule="auto"/>
              <w:rPr>
                <w:rFonts w:ascii="Arial" w:hAnsi="Arial" w:cs="Arial"/>
                <w:b/>
                <w:color w:val="FFFFFF"/>
                <w:sz w:val="20"/>
              </w:rPr>
            </w:pPr>
            <w:r>
              <w:rPr>
                <w:rFonts w:ascii="Arial" w:hAnsi="Arial" w:cs="Arial"/>
                <w:b/>
                <w:color w:val="FFFFFF"/>
                <w:sz w:val="20"/>
              </w:rPr>
              <w:t>Priority: 2</w:t>
            </w:r>
          </w:p>
        </w:tc>
      </w:tr>
      <w:tr w:rsidR="005B53F5" w:rsidRPr="008B4C5C" w:rsidTr="0066156A">
        <w:trPr>
          <w:jc w:val="right"/>
        </w:trPr>
        <w:tc>
          <w:tcPr>
            <w:tcW w:w="13838" w:type="dxa"/>
            <w:gridSpan w:val="2"/>
            <w:shd w:val="clear" w:color="auto" w:fill="F2F2F2"/>
          </w:tcPr>
          <w:p w:rsidR="005B53F5" w:rsidRPr="008B4C5C" w:rsidRDefault="00566C1D" w:rsidP="006225D6">
            <w:pPr>
              <w:spacing w:before="60" w:after="60" w:line="271" w:lineRule="auto"/>
              <w:jc w:val="both"/>
              <w:rPr>
                <w:rFonts w:ascii="Arial" w:hAnsi="Arial" w:cs="Arial"/>
                <w:b/>
                <w:color w:val="000000"/>
                <w:sz w:val="20"/>
              </w:rPr>
            </w:pPr>
            <w:r>
              <w:rPr>
                <w:rFonts w:ascii="Arial" w:hAnsi="Arial" w:cs="Arial"/>
                <w:b/>
                <w:color w:val="000000"/>
                <w:sz w:val="20"/>
              </w:rPr>
              <w:t>Test plans for key systems</w:t>
            </w:r>
            <w:r w:rsidR="00F349CB" w:rsidRPr="00F349CB">
              <w:rPr>
                <w:rFonts w:ascii="Arial" w:hAnsi="Arial" w:cs="Arial"/>
                <w:b/>
                <w:color w:val="000000"/>
                <w:sz w:val="20"/>
              </w:rPr>
              <w:t xml:space="preserve"> be produced detailing the approach</w:t>
            </w:r>
            <w:r>
              <w:rPr>
                <w:rFonts w:ascii="Arial" w:hAnsi="Arial" w:cs="Arial"/>
                <w:b/>
                <w:color w:val="000000"/>
                <w:sz w:val="20"/>
              </w:rPr>
              <w:t xml:space="preserve"> to testing. Test results</w:t>
            </w:r>
            <w:r w:rsidR="00F349CB" w:rsidRPr="00F349CB">
              <w:rPr>
                <w:rFonts w:ascii="Arial" w:hAnsi="Arial" w:cs="Arial"/>
                <w:b/>
                <w:color w:val="000000"/>
                <w:sz w:val="20"/>
              </w:rPr>
              <w:t xml:space="preserve"> be documented as part of a formal test report which details test objectives, outcomes, and lessons learned. This can then be used in updating the</w:t>
            </w:r>
            <w:r w:rsidR="00F349CB">
              <w:rPr>
                <w:rFonts w:ascii="Arial" w:hAnsi="Arial" w:cs="Arial"/>
                <w:b/>
                <w:color w:val="000000"/>
                <w:sz w:val="20"/>
              </w:rPr>
              <w:t xml:space="preserve"> associated</w:t>
            </w:r>
            <w:r w:rsidR="00F349CB" w:rsidRPr="00F349CB">
              <w:rPr>
                <w:rFonts w:ascii="Arial" w:hAnsi="Arial" w:cs="Arial"/>
                <w:b/>
                <w:color w:val="000000"/>
                <w:sz w:val="20"/>
              </w:rPr>
              <w:t xml:space="preserve"> DR plan</w:t>
            </w:r>
            <w:r w:rsidR="00F349CB">
              <w:rPr>
                <w:rFonts w:ascii="Arial" w:hAnsi="Arial" w:cs="Arial"/>
                <w:b/>
                <w:color w:val="000000"/>
                <w:sz w:val="20"/>
              </w:rPr>
              <w:t>s</w:t>
            </w:r>
            <w:r w:rsidR="00F349CB" w:rsidRPr="00F349CB">
              <w:rPr>
                <w:rFonts w:ascii="Arial" w:hAnsi="Arial" w:cs="Arial"/>
                <w:b/>
                <w:color w:val="000000"/>
                <w:sz w:val="20"/>
              </w:rPr>
              <w:t xml:space="preserve"> and supporting documents.</w:t>
            </w:r>
          </w:p>
        </w:tc>
      </w:tr>
    </w:tbl>
    <w:p w:rsidR="0016745D" w:rsidRDefault="004B1521" w:rsidP="00EC6B3D">
      <w:pPr>
        <w:pStyle w:val="ListParagraph"/>
        <w:numPr>
          <w:ilvl w:val="1"/>
          <w:numId w:val="2"/>
        </w:numPr>
        <w:spacing w:before="120" w:after="120" w:line="271" w:lineRule="auto"/>
        <w:contextualSpacing w:val="0"/>
        <w:jc w:val="both"/>
        <w:rPr>
          <w:rFonts w:ascii="Arial" w:hAnsi="Arial" w:cs="Arial"/>
          <w:color w:val="000000"/>
          <w:sz w:val="20"/>
        </w:rPr>
      </w:pPr>
      <w:r>
        <w:rPr>
          <w:rFonts w:ascii="Arial" w:hAnsi="Arial" w:cs="Arial"/>
          <w:color w:val="000000"/>
          <w:sz w:val="20"/>
        </w:rPr>
        <w:t>It was</w:t>
      </w:r>
      <w:r w:rsidR="00822688">
        <w:rPr>
          <w:rFonts w:ascii="Arial" w:hAnsi="Arial" w:cs="Arial"/>
          <w:color w:val="000000"/>
          <w:sz w:val="20"/>
        </w:rPr>
        <w:t xml:space="preserve"> reported</w:t>
      </w:r>
      <w:r>
        <w:rPr>
          <w:rFonts w:ascii="Arial" w:hAnsi="Arial" w:cs="Arial"/>
          <w:color w:val="000000"/>
          <w:sz w:val="20"/>
        </w:rPr>
        <w:t xml:space="preserve"> that that there has been no recent training of ICT staff</w:t>
      </w:r>
      <w:r w:rsidR="00822688">
        <w:rPr>
          <w:rFonts w:ascii="Arial" w:hAnsi="Arial" w:cs="Arial"/>
          <w:color w:val="000000"/>
          <w:sz w:val="20"/>
        </w:rPr>
        <w:t xml:space="preserve"> specifically</w:t>
      </w:r>
      <w:r>
        <w:rPr>
          <w:rFonts w:ascii="Arial" w:hAnsi="Arial" w:cs="Arial"/>
          <w:color w:val="000000"/>
          <w:sz w:val="20"/>
        </w:rPr>
        <w:t xml:space="preserve"> in Business Continuity issues, though it was noted that if regular test exercises were undertaken</w:t>
      </w:r>
      <w:r w:rsidR="00822688">
        <w:rPr>
          <w:rFonts w:ascii="Arial" w:hAnsi="Arial" w:cs="Arial"/>
          <w:color w:val="000000"/>
          <w:sz w:val="20"/>
        </w:rPr>
        <w:t xml:space="preserve"> (as recommended in Recommendation 1)</w:t>
      </w:r>
      <w:r>
        <w:rPr>
          <w:rFonts w:ascii="Arial" w:hAnsi="Arial" w:cs="Arial"/>
          <w:color w:val="000000"/>
          <w:sz w:val="20"/>
        </w:rPr>
        <w:t xml:space="preserve"> this would provide the opportunity for staff to familiarise themselves with the required processes</w:t>
      </w:r>
      <w:r w:rsidR="00822688">
        <w:rPr>
          <w:rFonts w:ascii="Arial" w:hAnsi="Arial" w:cs="Arial"/>
          <w:color w:val="000000"/>
          <w:sz w:val="20"/>
        </w:rPr>
        <w:t xml:space="preserve"> and procedures</w:t>
      </w:r>
      <w:r>
        <w:rPr>
          <w:rFonts w:ascii="Arial" w:hAnsi="Arial" w:cs="Arial"/>
          <w:color w:val="000000"/>
          <w:sz w:val="20"/>
        </w:rPr>
        <w:t xml:space="preserve">.  </w:t>
      </w:r>
    </w:p>
    <w:p w:rsidR="00822688" w:rsidRDefault="0016745D" w:rsidP="00EC6B3D">
      <w:pPr>
        <w:pStyle w:val="ListParagraph"/>
        <w:numPr>
          <w:ilvl w:val="1"/>
          <w:numId w:val="2"/>
        </w:numPr>
        <w:spacing w:before="120" w:after="120" w:line="271" w:lineRule="auto"/>
        <w:contextualSpacing w:val="0"/>
        <w:jc w:val="both"/>
        <w:rPr>
          <w:rFonts w:ascii="Arial" w:hAnsi="Arial" w:cs="Arial"/>
          <w:color w:val="000000"/>
          <w:sz w:val="20"/>
        </w:rPr>
      </w:pPr>
      <w:r>
        <w:rPr>
          <w:rFonts w:ascii="Arial" w:hAnsi="Arial" w:cs="Arial"/>
          <w:color w:val="000000"/>
          <w:sz w:val="20"/>
        </w:rPr>
        <w:t>I</w:t>
      </w:r>
      <w:r w:rsidRPr="0016745D">
        <w:rPr>
          <w:rFonts w:ascii="Arial" w:hAnsi="Arial" w:cs="Arial"/>
          <w:color w:val="000000"/>
          <w:sz w:val="20"/>
        </w:rPr>
        <w:t>t is understood the Business Continuity team has recently arranged training exercises for Business Continuity Champions and Authorisers within the Force. It is suggested that as and when further training sessions are held</w:t>
      </w:r>
      <w:r w:rsidR="005A6800">
        <w:rPr>
          <w:rFonts w:ascii="Arial" w:hAnsi="Arial" w:cs="Arial"/>
          <w:color w:val="000000"/>
          <w:sz w:val="20"/>
        </w:rPr>
        <w:t>,</w:t>
      </w:r>
      <w:r w:rsidRPr="0016745D">
        <w:rPr>
          <w:rFonts w:ascii="Arial" w:hAnsi="Arial" w:cs="Arial"/>
          <w:color w:val="000000"/>
          <w:sz w:val="20"/>
        </w:rPr>
        <w:t xml:space="preserve"> management consider if there are any ICT representatives that would benefit from the training.</w:t>
      </w:r>
    </w:p>
    <w:tbl>
      <w:tblPr>
        <w:tblW w:w="13838" w:type="dxa"/>
        <w:jc w:val="right"/>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CellMar>
          <w:top w:w="60" w:type="dxa"/>
          <w:left w:w="120" w:type="dxa"/>
          <w:bottom w:w="60" w:type="dxa"/>
          <w:right w:w="120" w:type="dxa"/>
        </w:tblCellMar>
        <w:tblLook w:val="0000" w:firstRow="0" w:lastRow="0" w:firstColumn="0" w:lastColumn="0" w:noHBand="0" w:noVBand="0"/>
      </w:tblPr>
      <w:tblGrid>
        <w:gridCol w:w="13838"/>
      </w:tblGrid>
      <w:tr w:rsidR="0066156A" w:rsidRPr="00C6220C" w:rsidTr="0066156A">
        <w:trPr>
          <w:trHeight w:hRule="exact" w:val="454"/>
          <w:jc w:val="right"/>
        </w:trPr>
        <w:tc>
          <w:tcPr>
            <w:tcW w:w="13838" w:type="dxa"/>
            <w:tcBorders>
              <w:bottom w:val="single" w:sz="12" w:space="0" w:color="FFFFFF"/>
            </w:tcBorders>
            <w:shd w:val="clear" w:color="auto" w:fill="D9D9D9"/>
            <w:vAlign w:val="center"/>
          </w:tcPr>
          <w:p w:rsidR="0066156A" w:rsidRPr="00C6220C" w:rsidRDefault="0066156A" w:rsidP="009A1EA5">
            <w:pPr>
              <w:spacing w:after="0" w:line="271" w:lineRule="auto"/>
              <w:rPr>
                <w:rFonts w:ascii="Arial" w:hAnsi="Arial" w:cs="Arial"/>
                <w:b/>
                <w:color w:val="163D82"/>
                <w:sz w:val="20"/>
              </w:rPr>
            </w:pPr>
            <w:r w:rsidRPr="00C6220C">
              <w:rPr>
                <w:rFonts w:ascii="Arial" w:hAnsi="Arial" w:cs="Arial"/>
                <w:b/>
                <w:color w:val="163D82"/>
                <w:sz w:val="20"/>
              </w:rPr>
              <w:t>Ope</w:t>
            </w:r>
            <w:r>
              <w:rPr>
                <w:rFonts w:ascii="Arial" w:hAnsi="Arial" w:cs="Arial"/>
                <w:b/>
                <w:color w:val="163D82"/>
                <w:sz w:val="20"/>
              </w:rPr>
              <w:t>rational Effectiveness Matter: 1</w:t>
            </w:r>
          </w:p>
        </w:tc>
      </w:tr>
      <w:tr w:rsidR="0066156A" w:rsidRPr="008B4C5C" w:rsidTr="0066156A">
        <w:trPr>
          <w:jc w:val="right"/>
        </w:trPr>
        <w:tc>
          <w:tcPr>
            <w:tcW w:w="13838" w:type="dxa"/>
            <w:shd w:val="clear" w:color="auto" w:fill="F2F2F2"/>
          </w:tcPr>
          <w:p w:rsidR="0066156A" w:rsidRPr="00AB62FA" w:rsidRDefault="0066156A" w:rsidP="009A1EA5">
            <w:pPr>
              <w:spacing w:before="120" w:after="120" w:line="271" w:lineRule="auto"/>
              <w:jc w:val="both"/>
              <w:rPr>
                <w:rFonts w:ascii="Arial" w:hAnsi="Arial" w:cs="Arial"/>
                <w:b/>
                <w:color w:val="000000"/>
                <w:sz w:val="20"/>
              </w:rPr>
            </w:pPr>
            <w:r w:rsidRPr="00D6440E">
              <w:rPr>
                <w:rFonts w:ascii="Arial" w:hAnsi="Arial" w:cs="Arial"/>
                <w:b/>
                <w:color w:val="000000"/>
                <w:sz w:val="20"/>
              </w:rPr>
              <w:t>ICT management to consider whether there is a need for Business Continuity training within ICT following the exercise to document and perform regular DR testing</w:t>
            </w:r>
            <w:r>
              <w:rPr>
                <w:rFonts w:ascii="Arial" w:hAnsi="Arial" w:cs="Arial"/>
                <w:b/>
                <w:color w:val="000000"/>
                <w:sz w:val="20"/>
              </w:rPr>
              <w:t xml:space="preserve"> exercises.</w:t>
            </w:r>
          </w:p>
        </w:tc>
      </w:tr>
    </w:tbl>
    <w:p w:rsidR="0066156A" w:rsidRPr="005560E6" w:rsidRDefault="0066156A">
      <w:pPr>
        <w:rPr>
          <w:sz w:val="8"/>
        </w:rPr>
      </w:pPr>
    </w:p>
    <w:tbl>
      <w:tblPr>
        <w:tblW w:w="0" w:type="auto"/>
        <w:jc w:val="right"/>
        <w:tblBorders>
          <w:top w:val="single" w:sz="24" w:space="0" w:color="FFFFFF"/>
          <w:left w:val="single" w:sz="24" w:space="0" w:color="FFFFFF"/>
          <w:bottom w:val="single" w:sz="24" w:space="0" w:color="DC0D15"/>
          <w:right w:val="single" w:sz="24" w:space="0" w:color="FFFFFF"/>
        </w:tblBorders>
        <w:tblLayout w:type="fixed"/>
        <w:tblCellMar>
          <w:top w:w="60" w:type="dxa"/>
          <w:left w:w="0" w:type="dxa"/>
          <w:bottom w:w="20" w:type="dxa"/>
          <w:right w:w="120" w:type="dxa"/>
        </w:tblCellMar>
        <w:tblLook w:val="0000" w:firstRow="0" w:lastRow="0" w:firstColumn="0" w:lastColumn="0" w:noHBand="0" w:noVBand="0"/>
      </w:tblPr>
      <w:tblGrid>
        <w:gridCol w:w="13890"/>
      </w:tblGrid>
      <w:tr w:rsidR="00D1675F" w:rsidRPr="008B4C5C" w:rsidTr="00605076">
        <w:trPr>
          <w:jc w:val="right"/>
        </w:trPr>
        <w:tc>
          <w:tcPr>
            <w:tcW w:w="13890" w:type="dxa"/>
            <w:shd w:val="clear" w:color="auto" w:fill="FFFFFF"/>
          </w:tcPr>
          <w:p w:rsidR="00D1675F" w:rsidRPr="006D0E95" w:rsidRDefault="00D1675F" w:rsidP="00545661">
            <w:pPr>
              <w:spacing w:before="120" w:after="120" w:line="271" w:lineRule="auto"/>
              <w:jc w:val="both"/>
              <w:rPr>
                <w:rFonts w:ascii="Arial" w:hAnsi="Arial" w:cs="Arial"/>
                <w:b/>
                <w:color w:val="163D82"/>
                <w:sz w:val="20"/>
              </w:rPr>
            </w:pPr>
            <w:r w:rsidRPr="006D0E95">
              <w:rPr>
                <w:rFonts w:ascii="Arial" w:hAnsi="Arial" w:cs="Arial"/>
                <w:b/>
                <w:color w:val="163D82"/>
                <w:sz w:val="20"/>
              </w:rPr>
              <w:lastRenderedPageBreak/>
              <w:t xml:space="preserve">Operational Risk: </w:t>
            </w:r>
            <w:r w:rsidRPr="006D0E95">
              <w:rPr>
                <w:rFonts w:ascii="Arial" w:hAnsi="Arial" w:cs="Arial"/>
                <w:b/>
                <w:color w:val="163D82"/>
                <w:sz w:val="20"/>
                <w:szCs w:val="20"/>
              </w:rPr>
              <w:t>Failure to identify opportunities to operate more efficiently or to be prepared for forthcoming changes.</w:t>
            </w:r>
          </w:p>
        </w:tc>
      </w:tr>
    </w:tbl>
    <w:p w:rsidR="00AB62FA" w:rsidRPr="0031040E" w:rsidRDefault="00D6440E" w:rsidP="0031040E">
      <w:pPr>
        <w:pStyle w:val="ListParagraph"/>
        <w:numPr>
          <w:ilvl w:val="1"/>
          <w:numId w:val="2"/>
        </w:numPr>
        <w:spacing w:before="120" w:after="120" w:line="271" w:lineRule="auto"/>
        <w:contextualSpacing w:val="0"/>
        <w:jc w:val="both"/>
        <w:rPr>
          <w:rFonts w:ascii="Arial" w:hAnsi="Arial" w:cs="Arial"/>
          <w:color w:val="000000"/>
          <w:sz w:val="20"/>
        </w:rPr>
      </w:pPr>
      <w:r>
        <w:rPr>
          <w:rFonts w:ascii="Arial" w:hAnsi="Arial" w:cs="Arial"/>
          <w:color w:val="000000"/>
          <w:sz w:val="20"/>
        </w:rPr>
        <w:t>It was noted</w:t>
      </w:r>
      <w:r w:rsidR="004E3E69">
        <w:rPr>
          <w:rFonts w:ascii="Arial" w:hAnsi="Arial" w:cs="Arial"/>
          <w:color w:val="000000"/>
          <w:sz w:val="20"/>
        </w:rPr>
        <w:t xml:space="preserve"> in discussion with ICT management</w:t>
      </w:r>
      <w:r>
        <w:rPr>
          <w:rFonts w:ascii="Arial" w:hAnsi="Arial" w:cs="Arial"/>
          <w:color w:val="000000"/>
          <w:sz w:val="20"/>
        </w:rPr>
        <w:t xml:space="preserve"> that there was some further work required on the ICT S</w:t>
      </w:r>
      <w:r w:rsidR="00A45B7E">
        <w:rPr>
          <w:rFonts w:ascii="Arial" w:hAnsi="Arial" w:cs="Arial"/>
          <w:color w:val="000000"/>
          <w:sz w:val="20"/>
        </w:rPr>
        <w:t>ervice Catalogue</w:t>
      </w:r>
      <w:r>
        <w:rPr>
          <w:rFonts w:ascii="Arial" w:hAnsi="Arial" w:cs="Arial"/>
          <w:color w:val="000000"/>
          <w:sz w:val="20"/>
        </w:rPr>
        <w:t xml:space="preserve"> to ensure that it is comprehensive and </w:t>
      </w:r>
      <w:r w:rsidR="004E3E69">
        <w:rPr>
          <w:rFonts w:ascii="Arial" w:hAnsi="Arial" w:cs="Arial"/>
          <w:color w:val="000000"/>
          <w:sz w:val="20"/>
        </w:rPr>
        <w:t xml:space="preserve">that it fully </w:t>
      </w:r>
      <w:r>
        <w:rPr>
          <w:rFonts w:ascii="Arial" w:hAnsi="Arial" w:cs="Arial"/>
          <w:color w:val="000000"/>
          <w:sz w:val="20"/>
        </w:rPr>
        <w:t>documents the required relationships and interdependencies bet</w:t>
      </w:r>
      <w:r w:rsidR="0031040E">
        <w:rPr>
          <w:rFonts w:ascii="Arial" w:hAnsi="Arial" w:cs="Arial"/>
          <w:color w:val="000000"/>
          <w:sz w:val="20"/>
        </w:rPr>
        <w:t>ween systems and that</w:t>
      </w:r>
      <w:r w:rsidR="004E3E69">
        <w:rPr>
          <w:rFonts w:ascii="Arial" w:hAnsi="Arial" w:cs="Arial"/>
          <w:color w:val="000000"/>
          <w:sz w:val="20"/>
        </w:rPr>
        <w:t xml:space="preserve"> work to address</w:t>
      </w:r>
      <w:r w:rsidR="0031040E">
        <w:rPr>
          <w:rFonts w:ascii="Arial" w:hAnsi="Arial" w:cs="Arial"/>
          <w:color w:val="000000"/>
          <w:sz w:val="20"/>
        </w:rPr>
        <w:t xml:space="preserve"> this was ongoing at the time of audit.  </w:t>
      </w:r>
    </w:p>
    <w:tbl>
      <w:tblPr>
        <w:tblW w:w="0" w:type="auto"/>
        <w:jc w:val="right"/>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CellMar>
          <w:top w:w="60" w:type="dxa"/>
          <w:left w:w="120" w:type="dxa"/>
          <w:bottom w:w="60" w:type="dxa"/>
          <w:right w:w="120" w:type="dxa"/>
        </w:tblCellMar>
        <w:tblLook w:val="0000" w:firstRow="0" w:lastRow="0" w:firstColumn="0" w:lastColumn="0" w:noHBand="0" w:noVBand="0"/>
      </w:tblPr>
      <w:tblGrid>
        <w:gridCol w:w="13838"/>
      </w:tblGrid>
      <w:tr w:rsidR="0031040E" w:rsidRPr="00C6220C" w:rsidTr="0066156A">
        <w:trPr>
          <w:trHeight w:hRule="exact" w:val="454"/>
          <w:jc w:val="right"/>
        </w:trPr>
        <w:tc>
          <w:tcPr>
            <w:tcW w:w="13838" w:type="dxa"/>
            <w:tcBorders>
              <w:bottom w:val="single" w:sz="12" w:space="0" w:color="FFFFFF"/>
            </w:tcBorders>
            <w:shd w:val="clear" w:color="auto" w:fill="D9D9D9"/>
            <w:vAlign w:val="center"/>
          </w:tcPr>
          <w:p w:rsidR="0031040E" w:rsidRPr="00C6220C" w:rsidRDefault="0031040E" w:rsidP="007D4D35">
            <w:pPr>
              <w:spacing w:after="0" w:line="271" w:lineRule="auto"/>
              <w:rPr>
                <w:rFonts w:ascii="Arial" w:hAnsi="Arial" w:cs="Arial"/>
                <w:b/>
                <w:color w:val="163D82"/>
                <w:sz w:val="20"/>
              </w:rPr>
            </w:pPr>
            <w:r w:rsidRPr="00C6220C">
              <w:rPr>
                <w:rFonts w:ascii="Arial" w:hAnsi="Arial" w:cs="Arial"/>
                <w:b/>
                <w:color w:val="163D82"/>
                <w:sz w:val="20"/>
              </w:rPr>
              <w:t>Ope</w:t>
            </w:r>
            <w:r>
              <w:rPr>
                <w:rFonts w:ascii="Arial" w:hAnsi="Arial" w:cs="Arial"/>
                <w:b/>
                <w:color w:val="163D82"/>
                <w:sz w:val="20"/>
              </w:rPr>
              <w:t>rational Effectiveness Matter: 2</w:t>
            </w:r>
          </w:p>
        </w:tc>
      </w:tr>
      <w:tr w:rsidR="0031040E" w:rsidRPr="00AB62FA" w:rsidTr="0066156A">
        <w:trPr>
          <w:jc w:val="right"/>
        </w:trPr>
        <w:tc>
          <w:tcPr>
            <w:tcW w:w="13838" w:type="dxa"/>
            <w:shd w:val="clear" w:color="auto" w:fill="F2F2F2"/>
          </w:tcPr>
          <w:p w:rsidR="0031040E" w:rsidRPr="00AB62FA" w:rsidRDefault="0031040E" w:rsidP="007D4D35">
            <w:pPr>
              <w:spacing w:before="120" w:after="120" w:line="271" w:lineRule="auto"/>
              <w:jc w:val="both"/>
              <w:rPr>
                <w:rFonts w:ascii="Arial" w:hAnsi="Arial" w:cs="Arial"/>
                <w:b/>
                <w:color w:val="000000"/>
                <w:sz w:val="20"/>
              </w:rPr>
            </w:pPr>
            <w:r>
              <w:rPr>
                <w:rFonts w:ascii="Arial" w:hAnsi="Arial" w:cs="Arial"/>
                <w:b/>
                <w:color w:val="000000"/>
                <w:sz w:val="20"/>
              </w:rPr>
              <w:t>ICT to liaise with BCP management</w:t>
            </w:r>
            <w:r w:rsidRPr="0031040E">
              <w:rPr>
                <w:rFonts w:ascii="Arial" w:hAnsi="Arial" w:cs="Arial"/>
                <w:b/>
                <w:color w:val="000000"/>
                <w:sz w:val="20"/>
              </w:rPr>
              <w:t xml:space="preserve"> in order to share knowledge </w:t>
            </w:r>
            <w:r>
              <w:rPr>
                <w:rFonts w:ascii="Arial" w:hAnsi="Arial" w:cs="Arial"/>
                <w:b/>
                <w:color w:val="000000"/>
                <w:sz w:val="20"/>
              </w:rPr>
              <w:t>about systems where necessary and ensure the completion of the ICT Service Catalogue.</w:t>
            </w:r>
          </w:p>
        </w:tc>
      </w:tr>
    </w:tbl>
    <w:p w:rsidR="001E6B73" w:rsidRPr="00A45B7E" w:rsidRDefault="0031040E" w:rsidP="00AA0024">
      <w:pPr>
        <w:pStyle w:val="ListParagraph"/>
        <w:numPr>
          <w:ilvl w:val="1"/>
          <w:numId w:val="2"/>
        </w:numPr>
        <w:spacing w:before="120" w:after="120" w:line="271" w:lineRule="auto"/>
        <w:contextualSpacing w:val="0"/>
        <w:jc w:val="both"/>
        <w:rPr>
          <w:rFonts w:ascii="Arial" w:hAnsi="Arial" w:cs="Arial"/>
          <w:color w:val="000000"/>
          <w:sz w:val="20"/>
        </w:rPr>
      </w:pPr>
      <w:r>
        <w:rPr>
          <w:rFonts w:ascii="Arial" w:hAnsi="Arial" w:cs="Arial"/>
          <w:color w:val="000000"/>
          <w:sz w:val="20"/>
        </w:rPr>
        <w:t xml:space="preserve">It was noted during review of </w:t>
      </w:r>
      <w:r w:rsidR="00AA0024" w:rsidRPr="00AA0024">
        <w:rPr>
          <w:rFonts w:ascii="Arial" w:hAnsi="Arial" w:cs="Arial"/>
          <w:color w:val="000000"/>
          <w:sz w:val="20"/>
        </w:rPr>
        <w:t>‘Business Continuity Management Force Plan and Guidance’</w:t>
      </w:r>
      <w:r w:rsidR="00AA0024">
        <w:rPr>
          <w:rFonts w:ascii="Arial" w:hAnsi="Arial" w:cs="Arial"/>
          <w:color w:val="000000"/>
          <w:sz w:val="20"/>
        </w:rPr>
        <w:t xml:space="preserve"> document</w:t>
      </w:r>
      <w:r w:rsidR="00D309F3">
        <w:rPr>
          <w:rFonts w:ascii="Arial" w:hAnsi="Arial" w:cs="Arial"/>
          <w:color w:val="000000"/>
          <w:sz w:val="20"/>
        </w:rPr>
        <w:t xml:space="preserve"> and supporting documents</w:t>
      </w:r>
      <w:r w:rsidR="00AA0024">
        <w:rPr>
          <w:rFonts w:ascii="Arial" w:hAnsi="Arial" w:cs="Arial"/>
          <w:color w:val="000000"/>
          <w:sz w:val="20"/>
        </w:rPr>
        <w:t xml:space="preserve"> that</w:t>
      </w:r>
      <w:r w:rsidR="00D309F3">
        <w:rPr>
          <w:rFonts w:ascii="Arial" w:hAnsi="Arial" w:cs="Arial"/>
          <w:color w:val="000000"/>
          <w:sz w:val="20"/>
        </w:rPr>
        <w:t>,</w:t>
      </w:r>
      <w:r w:rsidR="00AA0024">
        <w:rPr>
          <w:rFonts w:ascii="Arial" w:hAnsi="Arial" w:cs="Arial"/>
          <w:color w:val="000000"/>
          <w:sz w:val="20"/>
        </w:rPr>
        <w:t xml:space="preserve"> though the document</w:t>
      </w:r>
      <w:r w:rsidR="00D309F3">
        <w:rPr>
          <w:rFonts w:ascii="Arial" w:hAnsi="Arial" w:cs="Arial"/>
          <w:color w:val="000000"/>
          <w:sz w:val="20"/>
        </w:rPr>
        <w:t>s detail</w:t>
      </w:r>
      <w:r w:rsidR="00AA0024">
        <w:rPr>
          <w:rFonts w:ascii="Arial" w:hAnsi="Arial" w:cs="Arial"/>
          <w:color w:val="000000"/>
          <w:sz w:val="20"/>
        </w:rPr>
        <w:t xml:space="preserve"> the timescale the Force considers services should be recovered within, it does not cross reference or refer to the service recovery timescales</w:t>
      </w:r>
      <w:r w:rsidR="00D309F3">
        <w:rPr>
          <w:rFonts w:ascii="Arial" w:hAnsi="Arial" w:cs="Arial"/>
          <w:color w:val="000000"/>
          <w:sz w:val="20"/>
        </w:rPr>
        <w:t xml:space="preserve"> that</w:t>
      </w:r>
      <w:r w:rsidR="00AA0024">
        <w:rPr>
          <w:rFonts w:ascii="Arial" w:hAnsi="Arial" w:cs="Arial"/>
          <w:color w:val="000000"/>
          <w:sz w:val="20"/>
        </w:rPr>
        <w:t xml:space="preserve"> ICT report they are able to recover systems within. It is suggested that management consider</w:t>
      </w:r>
      <w:r w:rsidR="005A6800">
        <w:rPr>
          <w:rFonts w:ascii="Arial" w:hAnsi="Arial" w:cs="Arial"/>
          <w:color w:val="000000"/>
          <w:sz w:val="20"/>
        </w:rPr>
        <w:t>s</w:t>
      </w:r>
      <w:r w:rsidR="00AA0024">
        <w:rPr>
          <w:rFonts w:ascii="Arial" w:hAnsi="Arial" w:cs="Arial"/>
          <w:color w:val="000000"/>
          <w:sz w:val="20"/>
        </w:rPr>
        <w:t xml:space="preserve"> including this information to the plan in order to provide improved assurance and visibility that the Force targets and ICT recovery timescales are aligned. </w:t>
      </w:r>
    </w:p>
    <w:tbl>
      <w:tblPr>
        <w:tblW w:w="0" w:type="auto"/>
        <w:jc w:val="right"/>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CellMar>
          <w:top w:w="60" w:type="dxa"/>
          <w:left w:w="120" w:type="dxa"/>
          <w:bottom w:w="60" w:type="dxa"/>
          <w:right w:w="120" w:type="dxa"/>
        </w:tblCellMar>
        <w:tblLook w:val="0000" w:firstRow="0" w:lastRow="0" w:firstColumn="0" w:lastColumn="0" w:noHBand="0" w:noVBand="0"/>
      </w:tblPr>
      <w:tblGrid>
        <w:gridCol w:w="13838"/>
      </w:tblGrid>
      <w:tr w:rsidR="001E6B73" w:rsidRPr="00C6220C" w:rsidTr="0066156A">
        <w:trPr>
          <w:trHeight w:hRule="exact" w:val="454"/>
          <w:jc w:val="right"/>
        </w:trPr>
        <w:tc>
          <w:tcPr>
            <w:tcW w:w="13838" w:type="dxa"/>
            <w:tcBorders>
              <w:bottom w:val="single" w:sz="12" w:space="0" w:color="FFFFFF"/>
            </w:tcBorders>
            <w:shd w:val="clear" w:color="auto" w:fill="D9D9D9"/>
            <w:vAlign w:val="center"/>
          </w:tcPr>
          <w:p w:rsidR="001E6B73" w:rsidRPr="00C6220C" w:rsidRDefault="001E6B73" w:rsidP="00027916">
            <w:pPr>
              <w:spacing w:after="0" w:line="271" w:lineRule="auto"/>
              <w:rPr>
                <w:rFonts w:ascii="Arial" w:hAnsi="Arial" w:cs="Arial"/>
                <w:b/>
                <w:color w:val="163D82"/>
                <w:sz w:val="20"/>
              </w:rPr>
            </w:pPr>
            <w:r w:rsidRPr="00C6220C">
              <w:rPr>
                <w:rFonts w:ascii="Arial" w:hAnsi="Arial" w:cs="Arial"/>
                <w:b/>
                <w:color w:val="163D82"/>
                <w:sz w:val="20"/>
              </w:rPr>
              <w:t>Ope</w:t>
            </w:r>
            <w:r w:rsidR="00D6440E">
              <w:rPr>
                <w:rFonts w:ascii="Arial" w:hAnsi="Arial" w:cs="Arial"/>
                <w:b/>
                <w:color w:val="163D82"/>
                <w:sz w:val="20"/>
              </w:rPr>
              <w:t>rational Effectiveness Matter: 3</w:t>
            </w:r>
          </w:p>
        </w:tc>
      </w:tr>
      <w:tr w:rsidR="001E6B73" w:rsidRPr="008B4C5C" w:rsidTr="0066156A">
        <w:trPr>
          <w:jc w:val="right"/>
        </w:trPr>
        <w:tc>
          <w:tcPr>
            <w:tcW w:w="13838" w:type="dxa"/>
            <w:shd w:val="clear" w:color="auto" w:fill="F2F2F2"/>
          </w:tcPr>
          <w:p w:rsidR="001E6B73" w:rsidRPr="00AB62FA" w:rsidRDefault="00AA0024" w:rsidP="00AA0024">
            <w:pPr>
              <w:spacing w:before="120" w:after="120" w:line="271" w:lineRule="auto"/>
              <w:jc w:val="both"/>
              <w:rPr>
                <w:rFonts w:ascii="Arial" w:hAnsi="Arial" w:cs="Arial"/>
                <w:b/>
                <w:color w:val="000000"/>
                <w:sz w:val="20"/>
              </w:rPr>
            </w:pPr>
            <w:r>
              <w:rPr>
                <w:rFonts w:ascii="Arial" w:hAnsi="Arial" w:cs="Arial"/>
                <w:b/>
                <w:color w:val="000000"/>
                <w:sz w:val="20"/>
              </w:rPr>
              <w:t xml:space="preserve">Management to consider updating </w:t>
            </w:r>
            <w:r w:rsidR="00D309F3">
              <w:rPr>
                <w:rFonts w:ascii="Arial" w:hAnsi="Arial" w:cs="Arial"/>
                <w:b/>
                <w:color w:val="000000"/>
                <w:sz w:val="20"/>
              </w:rPr>
              <w:t>documentation to show both Force and ICT recovery targets for each key system to provide improved visibility and assurance that t</w:t>
            </w:r>
            <w:r w:rsidR="005560E6">
              <w:rPr>
                <w:rFonts w:ascii="Arial" w:hAnsi="Arial" w:cs="Arial"/>
                <w:b/>
                <w:color w:val="000000"/>
                <w:sz w:val="20"/>
              </w:rPr>
              <w:t>hese are appropriately aligned.</w:t>
            </w:r>
          </w:p>
        </w:tc>
      </w:tr>
    </w:tbl>
    <w:p w:rsidR="007F00A1" w:rsidRPr="005560E6" w:rsidRDefault="007F00A1" w:rsidP="005560E6">
      <w:pPr>
        <w:spacing w:before="120" w:after="120" w:line="271" w:lineRule="auto"/>
        <w:rPr>
          <w:rFonts w:ascii="Arial" w:hAnsi="Arial" w:cs="Arial"/>
          <w:color w:val="000000"/>
          <w:sz w:val="2"/>
          <w:szCs w:val="18"/>
        </w:rPr>
      </w:pPr>
    </w:p>
    <w:sectPr w:rsidR="007F00A1" w:rsidRPr="005560E6" w:rsidSect="00152D7F">
      <w:footerReference w:type="default" r:id="rId19"/>
      <w:pgSz w:w="16838" w:h="11906" w:orient="landscape" w:code="9"/>
      <w:pgMar w:top="851" w:right="851" w:bottom="851" w:left="851" w:header="454"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0167" w:rsidRDefault="00990167" w:rsidP="001B650C">
      <w:pPr>
        <w:spacing w:after="0" w:line="240" w:lineRule="auto"/>
      </w:pPr>
      <w:r>
        <w:separator/>
      </w:r>
    </w:p>
  </w:endnote>
  <w:endnote w:type="continuationSeparator" w:id="0">
    <w:p w:rsidR="00990167" w:rsidRDefault="00990167" w:rsidP="001B65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276" w:type="dxa"/>
      <w:tblLook w:val="04A0" w:firstRow="1" w:lastRow="0" w:firstColumn="1" w:lastColumn="0" w:noHBand="0" w:noVBand="1"/>
    </w:tblPr>
    <w:tblGrid>
      <w:gridCol w:w="13433"/>
      <w:gridCol w:w="1843"/>
    </w:tblGrid>
    <w:tr w:rsidR="006D0E95" w:rsidRPr="005F2A3C" w:rsidTr="00B93E81">
      <w:trPr>
        <w:trHeight w:val="567"/>
      </w:trPr>
      <w:tc>
        <w:tcPr>
          <w:tcW w:w="13433" w:type="dxa"/>
          <w:shd w:val="clear" w:color="auto" w:fill="949596"/>
          <w:vAlign w:val="center"/>
        </w:tcPr>
        <w:p w:rsidR="006D0E95" w:rsidRPr="005F2A3C" w:rsidRDefault="00EC6B3D" w:rsidP="00EC6B3D">
          <w:pPr>
            <w:pStyle w:val="Header"/>
            <w:rPr>
              <w:rFonts w:ascii="Arial" w:eastAsia="Times New Roman" w:hAnsi="Arial" w:cs="Arial"/>
              <w:b/>
              <w:color w:val="FFFFFF"/>
              <w:sz w:val="20"/>
            </w:rPr>
          </w:pPr>
          <w:r>
            <w:rPr>
              <w:rFonts w:ascii="Arial" w:eastAsia="Times New Roman" w:hAnsi="Arial" w:cs="Arial"/>
              <w:b/>
              <w:color w:val="FFFFFF"/>
              <w:sz w:val="24"/>
            </w:rPr>
            <w:t>May</w:t>
          </w:r>
          <w:r w:rsidR="0066156A">
            <w:rPr>
              <w:rFonts w:ascii="Arial" w:eastAsia="Times New Roman" w:hAnsi="Arial" w:cs="Arial"/>
              <w:b/>
              <w:color w:val="FFFFFF"/>
              <w:sz w:val="24"/>
            </w:rPr>
            <w:t xml:space="preserve"> 2018</w:t>
          </w:r>
        </w:p>
      </w:tc>
      <w:tc>
        <w:tcPr>
          <w:tcW w:w="1843" w:type="dxa"/>
          <w:shd w:val="clear" w:color="auto" w:fill="163D82"/>
          <w:vAlign w:val="center"/>
        </w:tcPr>
        <w:p w:rsidR="006D0E95" w:rsidRPr="0051284B" w:rsidRDefault="00EC6B3D" w:rsidP="00EC6B3D">
          <w:pPr>
            <w:pStyle w:val="Header"/>
            <w:jc w:val="center"/>
            <w:rPr>
              <w:rFonts w:ascii="Arial" w:eastAsia="Times New Roman" w:hAnsi="Arial" w:cs="Arial"/>
              <w:b/>
              <w:color w:val="FFFFFF"/>
              <w:sz w:val="20"/>
            </w:rPr>
          </w:pPr>
          <w:r>
            <w:rPr>
              <w:rFonts w:ascii="Arial" w:hAnsi="Arial" w:cs="Arial"/>
              <w:b/>
              <w:color w:val="FFFFFF"/>
              <w:sz w:val="40"/>
            </w:rPr>
            <w:t>FINAL</w:t>
          </w:r>
        </w:p>
      </w:tc>
    </w:tr>
  </w:tbl>
  <w:p w:rsidR="006D0E95" w:rsidRDefault="006D0E9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276" w:type="dxa"/>
      <w:tblLayout w:type="fixed"/>
      <w:tblLook w:val="04A0" w:firstRow="1" w:lastRow="0" w:firstColumn="1" w:lastColumn="0" w:noHBand="0" w:noVBand="1"/>
    </w:tblPr>
    <w:tblGrid>
      <w:gridCol w:w="13831"/>
      <w:gridCol w:w="1445"/>
    </w:tblGrid>
    <w:tr w:rsidR="006D0E95" w:rsidRPr="00947C46" w:rsidTr="00664D25">
      <w:trPr>
        <w:trHeight w:val="397"/>
      </w:trPr>
      <w:tc>
        <w:tcPr>
          <w:tcW w:w="13575" w:type="dxa"/>
          <w:shd w:val="clear" w:color="auto" w:fill="auto"/>
          <w:vAlign w:val="center"/>
        </w:tcPr>
        <w:p w:rsidR="006D0E95" w:rsidRPr="00947C46" w:rsidRDefault="006D0E95" w:rsidP="006D0E95">
          <w:pPr>
            <w:pStyle w:val="Header"/>
            <w:tabs>
              <w:tab w:val="center" w:pos="7371"/>
              <w:tab w:val="right" w:pos="14601"/>
            </w:tabs>
            <w:rPr>
              <w:rFonts w:ascii="Arial" w:eastAsia="Times New Roman" w:hAnsi="Arial" w:cs="Arial"/>
              <w:b/>
              <w:color w:val="163D82"/>
              <w:sz w:val="20"/>
              <w:szCs w:val="20"/>
            </w:rPr>
          </w:pPr>
        </w:p>
      </w:tc>
      <w:tc>
        <w:tcPr>
          <w:tcW w:w="1418" w:type="dxa"/>
          <w:shd w:val="clear" w:color="auto" w:fill="163D82"/>
          <w:vAlign w:val="center"/>
        </w:tcPr>
        <w:p w:rsidR="006D0E95" w:rsidRPr="00947C46" w:rsidRDefault="006D0E95" w:rsidP="006D0E95">
          <w:pPr>
            <w:pStyle w:val="Header"/>
            <w:tabs>
              <w:tab w:val="center" w:pos="7371"/>
              <w:tab w:val="right" w:pos="14601"/>
            </w:tabs>
            <w:jc w:val="center"/>
            <w:rPr>
              <w:rFonts w:ascii="Arial" w:eastAsia="Times New Roman" w:hAnsi="Arial" w:cs="Arial"/>
              <w:b/>
              <w:color w:val="FFFFFF"/>
              <w:sz w:val="20"/>
              <w:szCs w:val="20"/>
            </w:rPr>
          </w:pPr>
          <w:r w:rsidRPr="00947C46">
            <w:rPr>
              <w:rFonts w:ascii="Arial" w:eastAsia="Times New Roman" w:hAnsi="Arial" w:cs="Arial"/>
              <w:b/>
              <w:color w:val="FFFFFF"/>
              <w:sz w:val="20"/>
              <w:szCs w:val="20"/>
            </w:rPr>
            <w:t xml:space="preserve">Page </w:t>
          </w:r>
          <w:r w:rsidRPr="00947C46">
            <w:rPr>
              <w:rFonts w:ascii="Arial" w:eastAsia="Times New Roman" w:hAnsi="Arial" w:cs="Arial"/>
              <w:b/>
              <w:color w:val="FFFFFF"/>
              <w:sz w:val="20"/>
              <w:szCs w:val="20"/>
            </w:rPr>
            <w:fldChar w:fldCharType="begin"/>
          </w:r>
          <w:r w:rsidRPr="00947C46">
            <w:rPr>
              <w:rFonts w:ascii="Arial" w:eastAsia="Times New Roman" w:hAnsi="Arial" w:cs="Arial"/>
              <w:b/>
              <w:color w:val="FFFFFF"/>
              <w:sz w:val="20"/>
              <w:szCs w:val="20"/>
            </w:rPr>
            <w:instrText xml:space="preserve"> PAGE   \* MERGEFORMAT </w:instrText>
          </w:r>
          <w:r w:rsidRPr="00947C46">
            <w:rPr>
              <w:rFonts w:ascii="Arial" w:eastAsia="Times New Roman" w:hAnsi="Arial" w:cs="Arial"/>
              <w:b/>
              <w:color w:val="FFFFFF"/>
              <w:sz w:val="20"/>
              <w:szCs w:val="20"/>
            </w:rPr>
            <w:fldChar w:fldCharType="separate"/>
          </w:r>
          <w:r w:rsidR="00815D6D">
            <w:rPr>
              <w:rFonts w:ascii="Arial" w:eastAsia="Times New Roman" w:hAnsi="Arial" w:cs="Arial"/>
              <w:b/>
              <w:noProof/>
              <w:color w:val="FFFFFF"/>
              <w:sz w:val="20"/>
              <w:szCs w:val="20"/>
            </w:rPr>
            <w:t>1</w:t>
          </w:r>
          <w:r w:rsidRPr="00947C46">
            <w:rPr>
              <w:rFonts w:ascii="Arial" w:eastAsia="Times New Roman" w:hAnsi="Arial" w:cs="Arial"/>
              <w:b/>
              <w:color w:val="FFFFFF"/>
              <w:sz w:val="20"/>
              <w:szCs w:val="20"/>
            </w:rPr>
            <w:fldChar w:fldCharType="end"/>
          </w:r>
        </w:p>
      </w:tc>
    </w:tr>
  </w:tbl>
  <w:p w:rsidR="00C07D5E" w:rsidRPr="006D0E95" w:rsidRDefault="00C07D5E">
    <w:pPr>
      <w:pStyle w:val="Footer"/>
      <w:rPr>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143"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CellMar>
        <w:top w:w="200" w:type="dxa"/>
        <w:left w:w="60" w:type="dxa"/>
        <w:bottom w:w="60" w:type="dxa"/>
        <w:right w:w="60" w:type="dxa"/>
      </w:tblCellMar>
      <w:tblLook w:val="0000" w:firstRow="0" w:lastRow="0" w:firstColumn="0" w:lastColumn="0" w:noHBand="0" w:noVBand="0"/>
    </w:tblPr>
    <w:tblGrid>
      <w:gridCol w:w="567"/>
      <w:gridCol w:w="1191"/>
      <w:gridCol w:w="2835"/>
      <w:gridCol w:w="454"/>
      <w:gridCol w:w="258"/>
      <w:gridCol w:w="309"/>
      <w:gridCol w:w="258"/>
      <w:gridCol w:w="933"/>
      <w:gridCol w:w="258"/>
      <w:gridCol w:w="2577"/>
      <w:gridCol w:w="258"/>
      <w:gridCol w:w="196"/>
      <w:gridCol w:w="456"/>
      <w:gridCol w:w="111"/>
      <w:gridCol w:w="456"/>
      <w:gridCol w:w="735"/>
      <w:gridCol w:w="456"/>
      <w:gridCol w:w="2379"/>
      <w:gridCol w:w="456"/>
    </w:tblGrid>
    <w:tr w:rsidR="00C07D5E" w:rsidRPr="008B4C5C" w:rsidTr="006D0E95">
      <w:trPr>
        <w:gridAfter w:val="1"/>
        <w:wAfter w:w="456" w:type="dxa"/>
        <w:trHeight w:hRule="exact" w:val="100"/>
      </w:trPr>
      <w:tc>
        <w:tcPr>
          <w:tcW w:w="567" w:type="dxa"/>
          <w:shd w:val="clear" w:color="auto" w:fill="auto"/>
        </w:tcPr>
        <w:p w:rsidR="00C07D5E" w:rsidRPr="008B4C5C" w:rsidRDefault="00C07D5E" w:rsidP="001B650C">
          <w:pPr>
            <w:pStyle w:val="Footer"/>
            <w:spacing w:after="120"/>
            <w:rPr>
              <w:rFonts w:ascii="Arial" w:hAnsi="Arial" w:cs="Arial"/>
              <w:sz w:val="12"/>
            </w:rPr>
          </w:pPr>
        </w:p>
      </w:tc>
      <w:tc>
        <w:tcPr>
          <w:tcW w:w="1191" w:type="dxa"/>
          <w:shd w:val="clear" w:color="auto" w:fill="auto"/>
        </w:tcPr>
        <w:p w:rsidR="00C07D5E" w:rsidRPr="008B4C5C" w:rsidRDefault="00C07D5E" w:rsidP="001B650C">
          <w:pPr>
            <w:pStyle w:val="Footer"/>
            <w:spacing w:after="120"/>
            <w:rPr>
              <w:rFonts w:ascii="Arial" w:hAnsi="Arial" w:cs="Arial"/>
              <w:sz w:val="12"/>
            </w:rPr>
          </w:pPr>
        </w:p>
      </w:tc>
      <w:tc>
        <w:tcPr>
          <w:tcW w:w="2835" w:type="dxa"/>
          <w:shd w:val="clear" w:color="auto" w:fill="auto"/>
        </w:tcPr>
        <w:p w:rsidR="00C07D5E" w:rsidRPr="008B4C5C" w:rsidRDefault="00C07D5E" w:rsidP="001B650C">
          <w:pPr>
            <w:pStyle w:val="Footer"/>
            <w:spacing w:after="120"/>
            <w:rPr>
              <w:rFonts w:ascii="Arial" w:hAnsi="Arial" w:cs="Arial"/>
              <w:sz w:val="12"/>
            </w:rPr>
          </w:pPr>
        </w:p>
      </w:tc>
      <w:tc>
        <w:tcPr>
          <w:tcW w:w="454" w:type="dxa"/>
          <w:shd w:val="clear" w:color="auto" w:fill="auto"/>
        </w:tcPr>
        <w:p w:rsidR="00C07D5E" w:rsidRPr="008B4C5C" w:rsidRDefault="00C07D5E" w:rsidP="001B650C">
          <w:pPr>
            <w:pStyle w:val="Footer"/>
            <w:spacing w:after="120"/>
            <w:rPr>
              <w:rFonts w:ascii="Arial" w:hAnsi="Arial" w:cs="Arial"/>
              <w:sz w:val="12"/>
            </w:rPr>
          </w:pPr>
        </w:p>
      </w:tc>
      <w:tc>
        <w:tcPr>
          <w:tcW w:w="567" w:type="dxa"/>
          <w:gridSpan w:val="2"/>
          <w:shd w:val="clear" w:color="auto" w:fill="auto"/>
        </w:tcPr>
        <w:p w:rsidR="00C07D5E" w:rsidRPr="008B4C5C" w:rsidRDefault="00C07D5E" w:rsidP="001B650C">
          <w:pPr>
            <w:pStyle w:val="Footer"/>
            <w:spacing w:after="120"/>
            <w:rPr>
              <w:rFonts w:ascii="Arial" w:hAnsi="Arial" w:cs="Arial"/>
              <w:sz w:val="12"/>
            </w:rPr>
          </w:pPr>
        </w:p>
      </w:tc>
      <w:tc>
        <w:tcPr>
          <w:tcW w:w="1191" w:type="dxa"/>
          <w:gridSpan w:val="2"/>
          <w:shd w:val="clear" w:color="auto" w:fill="auto"/>
        </w:tcPr>
        <w:p w:rsidR="00C07D5E" w:rsidRPr="008B4C5C" w:rsidRDefault="00C07D5E" w:rsidP="001B650C">
          <w:pPr>
            <w:pStyle w:val="Footer"/>
            <w:spacing w:after="120"/>
            <w:rPr>
              <w:rFonts w:ascii="Arial" w:hAnsi="Arial" w:cs="Arial"/>
              <w:sz w:val="12"/>
            </w:rPr>
          </w:pPr>
        </w:p>
      </w:tc>
      <w:tc>
        <w:tcPr>
          <w:tcW w:w="2835" w:type="dxa"/>
          <w:gridSpan w:val="2"/>
          <w:shd w:val="clear" w:color="auto" w:fill="auto"/>
        </w:tcPr>
        <w:p w:rsidR="00C07D5E" w:rsidRPr="008B4C5C" w:rsidRDefault="00C07D5E" w:rsidP="001B650C">
          <w:pPr>
            <w:pStyle w:val="Footer"/>
            <w:spacing w:after="120"/>
            <w:rPr>
              <w:rFonts w:ascii="Arial" w:hAnsi="Arial" w:cs="Arial"/>
              <w:sz w:val="12"/>
            </w:rPr>
          </w:pPr>
        </w:p>
      </w:tc>
      <w:tc>
        <w:tcPr>
          <w:tcW w:w="454" w:type="dxa"/>
          <w:gridSpan w:val="2"/>
          <w:shd w:val="clear" w:color="auto" w:fill="auto"/>
        </w:tcPr>
        <w:p w:rsidR="00C07D5E" w:rsidRPr="008B4C5C" w:rsidRDefault="00C07D5E" w:rsidP="001B650C">
          <w:pPr>
            <w:pStyle w:val="Footer"/>
            <w:spacing w:after="120"/>
            <w:rPr>
              <w:rFonts w:ascii="Arial" w:hAnsi="Arial" w:cs="Arial"/>
              <w:sz w:val="12"/>
            </w:rPr>
          </w:pPr>
        </w:p>
      </w:tc>
      <w:tc>
        <w:tcPr>
          <w:tcW w:w="567" w:type="dxa"/>
          <w:gridSpan w:val="2"/>
          <w:shd w:val="clear" w:color="auto" w:fill="auto"/>
        </w:tcPr>
        <w:p w:rsidR="00C07D5E" w:rsidRPr="008B4C5C" w:rsidRDefault="00C07D5E" w:rsidP="001B650C">
          <w:pPr>
            <w:pStyle w:val="Footer"/>
            <w:spacing w:after="120"/>
            <w:rPr>
              <w:rFonts w:ascii="Arial" w:hAnsi="Arial" w:cs="Arial"/>
              <w:sz w:val="12"/>
            </w:rPr>
          </w:pPr>
        </w:p>
      </w:tc>
      <w:tc>
        <w:tcPr>
          <w:tcW w:w="1191" w:type="dxa"/>
          <w:gridSpan w:val="2"/>
          <w:shd w:val="clear" w:color="auto" w:fill="auto"/>
        </w:tcPr>
        <w:p w:rsidR="00C07D5E" w:rsidRPr="008B4C5C" w:rsidRDefault="00C07D5E" w:rsidP="001B650C">
          <w:pPr>
            <w:pStyle w:val="Footer"/>
            <w:spacing w:after="120"/>
            <w:rPr>
              <w:rFonts w:ascii="Arial" w:hAnsi="Arial" w:cs="Arial"/>
              <w:sz w:val="12"/>
            </w:rPr>
          </w:pPr>
        </w:p>
      </w:tc>
      <w:tc>
        <w:tcPr>
          <w:tcW w:w="2835" w:type="dxa"/>
          <w:gridSpan w:val="2"/>
          <w:shd w:val="clear" w:color="auto" w:fill="auto"/>
        </w:tcPr>
        <w:p w:rsidR="00C07D5E" w:rsidRPr="008B4C5C" w:rsidRDefault="00C07D5E" w:rsidP="001B650C">
          <w:pPr>
            <w:pStyle w:val="Footer"/>
            <w:spacing w:after="120"/>
            <w:rPr>
              <w:rFonts w:ascii="Arial" w:hAnsi="Arial" w:cs="Arial"/>
              <w:sz w:val="12"/>
            </w:rPr>
          </w:pPr>
        </w:p>
      </w:tc>
    </w:tr>
    <w:tr w:rsidR="006D0E95" w:rsidRPr="008B4C5C" w:rsidTr="006D0E95">
      <w:tblPrEx>
        <w:jc w:val="center"/>
      </w:tblPrEx>
      <w:trPr>
        <w:jc w:val="center"/>
      </w:trPr>
      <w:tc>
        <w:tcPr>
          <w:tcW w:w="15143" w:type="dxa"/>
          <w:gridSpan w:val="19"/>
          <w:tcBorders>
            <w:bottom w:val="single" w:sz="12" w:space="0" w:color="FFFFFF"/>
          </w:tcBorders>
          <w:shd w:val="clear" w:color="auto" w:fill="auto"/>
          <w:vAlign w:val="center"/>
        </w:tcPr>
        <w:p w:rsidR="006D0E95" w:rsidRPr="006127DD" w:rsidRDefault="006D0E95" w:rsidP="006D0E95">
          <w:pPr>
            <w:pStyle w:val="Footer"/>
            <w:jc w:val="center"/>
            <w:rPr>
              <w:rFonts w:ascii="Arial" w:hAnsi="Arial" w:cs="Arial"/>
              <w:b/>
              <w:color w:val="163D82"/>
              <w:sz w:val="12"/>
            </w:rPr>
          </w:pPr>
          <w:r w:rsidRPr="006127DD">
            <w:rPr>
              <w:rFonts w:ascii="Arial" w:hAnsi="Arial" w:cs="Arial"/>
              <w:b/>
              <w:color w:val="163D82"/>
              <w:sz w:val="12"/>
            </w:rPr>
            <w:t>PRIORITY GRADINGS</w:t>
          </w:r>
        </w:p>
      </w:tc>
    </w:tr>
    <w:tr w:rsidR="006D0E95" w:rsidRPr="008B4C5C" w:rsidTr="0066156A">
      <w:tblPrEx>
        <w:jc w:val="center"/>
      </w:tblPrEx>
      <w:trPr>
        <w:jc w:val="center"/>
      </w:trPr>
      <w:tc>
        <w:tcPr>
          <w:tcW w:w="567" w:type="dxa"/>
          <w:shd w:val="clear" w:color="auto" w:fill="DC0D15"/>
          <w:vAlign w:val="center"/>
        </w:tcPr>
        <w:p w:rsidR="006D0E95" w:rsidRPr="008B4C5C" w:rsidRDefault="006D0E95" w:rsidP="006D0E95">
          <w:pPr>
            <w:pStyle w:val="Footer"/>
            <w:spacing w:after="120"/>
            <w:jc w:val="center"/>
            <w:rPr>
              <w:rFonts w:ascii="Arial" w:hAnsi="Arial" w:cs="Arial"/>
              <w:b/>
              <w:color w:val="FFFFFF"/>
              <w:sz w:val="16"/>
            </w:rPr>
          </w:pPr>
          <w:r w:rsidRPr="008B4C5C">
            <w:rPr>
              <w:rFonts w:ascii="Arial" w:hAnsi="Arial" w:cs="Arial"/>
              <w:b/>
              <w:color w:val="FFFFFF"/>
              <w:sz w:val="16"/>
            </w:rPr>
            <w:t>1</w:t>
          </w:r>
        </w:p>
      </w:tc>
      <w:tc>
        <w:tcPr>
          <w:tcW w:w="1191" w:type="dxa"/>
          <w:shd w:val="clear" w:color="auto" w:fill="D9D9D9"/>
          <w:vAlign w:val="center"/>
        </w:tcPr>
        <w:p w:rsidR="006D0E95" w:rsidRPr="006127DD" w:rsidRDefault="006D0E95" w:rsidP="006D0E95">
          <w:pPr>
            <w:pStyle w:val="Footer"/>
            <w:spacing w:after="120"/>
            <w:jc w:val="center"/>
            <w:rPr>
              <w:rFonts w:ascii="Arial" w:hAnsi="Arial" w:cs="Arial"/>
              <w:b/>
              <w:color w:val="163D82"/>
              <w:sz w:val="16"/>
            </w:rPr>
          </w:pPr>
          <w:r w:rsidRPr="006127DD">
            <w:rPr>
              <w:rFonts w:ascii="Arial" w:hAnsi="Arial" w:cs="Arial"/>
              <w:b/>
              <w:color w:val="163D82"/>
              <w:sz w:val="16"/>
            </w:rPr>
            <w:t>URGENT</w:t>
          </w:r>
        </w:p>
      </w:tc>
      <w:tc>
        <w:tcPr>
          <w:tcW w:w="2835" w:type="dxa"/>
          <w:shd w:val="clear" w:color="auto" w:fill="D9D9D9"/>
          <w:vAlign w:val="center"/>
        </w:tcPr>
        <w:p w:rsidR="006D0E95" w:rsidRPr="006127DD" w:rsidRDefault="006D0E95" w:rsidP="006D0E95">
          <w:pPr>
            <w:pStyle w:val="Footer"/>
            <w:spacing w:after="120"/>
            <w:jc w:val="both"/>
            <w:rPr>
              <w:rFonts w:ascii="Arial" w:hAnsi="Arial" w:cs="Arial"/>
              <w:color w:val="163D82"/>
              <w:sz w:val="16"/>
            </w:rPr>
          </w:pPr>
          <w:r w:rsidRPr="006127DD">
            <w:rPr>
              <w:rFonts w:ascii="Arial" w:hAnsi="Arial" w:cs="Arial"/>
              <w:color w:val="163D82"/>
              <w:sz w:val="16"/>
            </w:rPr>
            <w:t>Fundamental control issue on which action should be taken immediately.</w:t>
          </w:r>
        </w:p>
      </w:tc>
      <w:tc>
        <w:tcPr>
          <w:tcW w:w="712" w:type="dxa"/>
          <w:gridSpan w:val="2"/>
          <w:shd w:val="clear" w:color="auto" w:fill="auto"/>
          <w:vAlign w:val="center"/>
        </w:tcPr>
        <w:p w:rsidR="006D0E95" w:rsidRPr="008B4C5C" w:rsidRDefault="006D0E95" w:rsidP="006D0E95">
          <w:pPr>
            <w:pStyle w:val="Footer"/>
            <w:spacing w:after="120"/>
            <w:jc w:val="center"/>
            <w:rPr>
              <w:rFonts w:ascii="Arial" w:hAnsi="Arial" w:cs="Arial"/>
              <w:sz w:val="16"/>
            </w:rPr>
          </w:pPr>
        </w:p>
      </w:tc>
      <w:tc>
        <w:tcPr>
          <w:tcW w:w="567" w:type="dxa"/>
          <w:gridSpan w:val="2"/>
          <w:shd w:val="clear" w:color="auto" w:fill="E5730F"/>
          <w:vAlign w:val="center"/>
        </w:tcPr>
        <w:p w:rsidR="006D0E95" w:rsidRPr="008B4C5C" w:rsidRDefault="006D0E95" w:rsidP="006D0E95">
          <w:pPr>
            <w:pStyle w:val="Footer"/>
            <w:spacing w:after="120"/>
            <w:jc w:val="center"/>
            <w:rPr>
              <w:rFonts w:ascii="Arial" w:hAnsi="Arial" w:cs="Arial"/>
              <w:b/>
              <w:color w:val="FFFFFF"/>
              <w:sz w:val="16"/>
            </w:rPr>
          </w:pPr>
          <w:r w:rsidRPr="008B4C5C">
            <w:rPr>
              <w:rFonts w:ascii="Arial" w:hAnsi="Arial" w:cs="Arial"/>
              <w:b/>
              <w:color w:val="FFFFFF"/>
              <w:sz w:val="16"/>
            </w:rPr>
            <w:t>2</w:t>
          </w:r>
        </w:p>
      </w:tc>
      <w:tc>
        <w:tcPr>
          <w:tcW w:w="1191" w:type="dxa"/>
          <w:gridSpan w:val="2"/>
          <w:shd w:val="clear" w:color="auto" w:fill="D9D9D9"/>
          <w:vAlign w:val="center"/>
        </w:tcPr>
        <w:p w:rsidR="006D0E95" w:rsidRPr="006127DD" w:rsidRDefault="006D0E95" w:rsidP="006D0E95">
          <w:pPr>
            <w:pStyle w:val="Footer"/>
            <w:spacing w:after="120"/>
            <w:jc w:val="center"/>
            <w:rPr>
              <w:rFonts w:ascii="Arial" w:hAnsi="Arial" w:cs="Arial"/>
              <w:b/>
              <w:color w:val="163D82"/>
              <w:sz w:val="16"/>
            </w:rPr>
          </w:pPr>
          <w:r w:rsidRPr="006127DD">
            <w:rPr>
              <w:rFonts w:ascii="Arial" w:hAnsi="Arial" w:cs="Arial"/>
              <w:b/>
              <w:color w:val="163D82"/>
              <w:sz w:val="16"/>
            </w:rPr>
            <w:t>IMPORTANT</w:t>
          </w:r>
        </w:p>
      </w:tc>
      <w:tc>
        <w:tcPr>
          <w:tcW w:w="2835" w:type="dxa"/>
          <w:gridSpan w:val="2"/>
          <w:shd w:val="clear" w:color="auto" w:fill="D9D9D9"/>
          <w:vAlign w:val="center"/>
        </w:tcPr>
        <w:p w:rsidR="006D0E95" w:rsidRPr="006127DD" w:rsidRDefault="006D0E95" w:rsidP="006D0E95">
          <w:pPr>
            <w:pStyle w:val="Footer"/>
            <w:spacing w:after="120"/>
            <w:jc w:val="both"/>
            <w:rPr>
              <w:rFonts w:ascii="Arial" w:hAnsi="Arial" w:cs="Arial"/>
              <w:color w:val="163D82"/>
              <w:sz w:val="16"/>
            </w:rPr>
          </w:pPr>
          <w:r w:rsidRPr="006127DD">
            <w:rPr>
              <w:rFonts w:ascii="Arial" w:hAnsi="Arial" w:cs="Arial"/>
              <w:color w:val="163D82"/>
              <w:sz w:val="16"/>
            </w:rPr>
            <w:t>Control issue on which action should be taken at the earliest opportunity.</w:t>
          </w:r>
        </w:p>
      </w:tc>
      <w:tc>
        <w:tcPr>
          <w:tcW w:w="652" w:type="dxa"/>
          <w:gridSpan w:val="2"/>
          <w:shd w:val="clear" w:color="auto" w:fill="auto"/>
          <w:vAlign w:val="center"/>
        </w:tcPr>
        <w:p w:rsidR="006D0E95" w:rsidRPr="008B4C5C" w:rsidRDefault="006D0E95" w:rsidP="006D0E95">
          <w:pPr>
            <w:pStyle w:val="Footer"/>
            <w:spacing w:after="120"/>
            <w:rPr>
              <w:rFonts w:ascii="Arial" w:hAnsi="Arial" w:cs="Arial"/>
              <w:sz w:val="16"/>
            </w:rPr>
          </w:pPr>
        </w:p>
      </w:tc>
      <w:tc>
        <w:tcPr>
          <w:tcW w:w="567" w:type="dxa"/>
          <w:gridSpan w:val="2"/>
          <w:shd w:val="clear" w:color="auto" w:fill="FFCC00"/>
          <w:vAlign w:val="center"/>
        </w:tcPr>
        <w:p w:rsidR="006D0E95" w:rsidRPr="008B4C5C" w:rsidRDefault="006D0E95" w:rsidP="006D0E95">
          <w:pPr>
            <w:pStyle w:val="Footer"/>
            <w:spacing w:after="120"/>
            <w:jc w:val="center"/>
            <w:rPr>
              <w:rFonts w:ascii="Arial" w:hAnsi="Arial" w:cs="Arial"/>
              <w:b/>
              <w:color w:val="FFFFFF"/>
              <w:sz w:val="16"/>
            </w:rPr>
          </w:pPr>
          <w:r w:rsidRPr="008B4C5C">
            <w:rPr>
              <w:rFonts w:ascii="Arial" w:hAnsi="Arial" w:cs="Arial"/>
              <w:b/>
              <w:color w:val="FFFFFF"/>
              <w:sz w:val="16"/>
            </w:rPr>
            <w:t>3</w:t>
          </w:r>
        </w:p>
      </w:tc>
      <w:tc>
        <w:tcPr>
          <w:tcW w:w="1191" w:type="dxa"/>
          <w:gridSpan w:val="2"/>
          <w:shd w:val="clear" w:color="auto" w:fill="D9D9D9"/>
          <w:vAlign w:val="center"/>
        </w:tcPr>
        <w:p w:rsidR="006D0E95" w:rsidRPr="006127DD" w:rsidRDefault="006D0E95" w:rsidP="006D0E95">
          <w:pPr>
            <w:pStyle w:val="Footer"/>
            <w:spacing w:after="120"/>
            <w:jc w:val="center"/>
            <w:rPr>
              <w:rFonts w:ascii="Arial" w:hAnsi="Arial" w:cs="Arial"/>
              <w:b/>
              <w:color w:val="163D82"/>
              <w:sz w:val="16"/>
            </w:rPr>
          </w:pPr>
          <w:r w:rsidRPr="006127DD">
            <w:rPr>
              <w:rFonts w:ascii="Arial" w:hAnsi="Arial" w:cs="Arial"/>
              <w:b/>
              <w:color w:val="163D82"/>
              <w:sz w:val="16"/>
            </w:rPr>
            <w:t>ROUTINE</w:t>
          </w:r>
        </w:p>
      </w:tc>
      <w:tc>
        <w:tcPr>
          <w:tcW w:w="2835" w:type="dxa"/>
          <w:gridSpan w:val="2"/>
          <w:shd w:val="clear" w:color="auto" w:fill="D9D9D9"/>
          <w:vAlign w:val="center"/>
        </w:tcPr>
        <w:p w:rsidR="006D0E95" w:rsidRPr="006127DD" w:rsidRDefault="006D0E95" w:rsidP="006D0E95">
          <w:pPr>
            <w:pStyle w:val="Footer"/>
            <w:spacing w:after="120"/>
            <w:jc w:val="both"/>
            <w:rPr>
              <w:rFonts w:ascii="Arial" w:hAnsi="Arial" w:cs="Arial"/>
              <w:color w:val="163D82"/>
              <w:sz w:val="16"/>
            </w:rPr>
          </w:pPr>
          <w:r w:rsidRPr="006127DD">
            <w:rPr>
              <w:rFonts w:ascii="Arial" w:hAnsi="Arial" w:cs="Arial"/>
              <w:color w:val="163D82"/>
              <w:sz w:val="16"/>
            </w:rPr>
            <w:t>Control issue on which action should be taken.</w:t>
          </w:r>
        </w:p>
      </w:tc>
    </w:tr>
  </w:tbl>
  <w:p w:rsidR="006D0E95" w:rsidRPr="008D154E" w:rsidRDefault="006D0E95" w:rsidP="00664D25">
    <w:pPr>
      <w:spacing w:after="0" w:line="240" w:lineRule="auto"/>
      <w:rPr>
        <w:rFonts w:ascii="Arial" w:hAnsi="Arial" w:cs="Arial"/>
        <w:sz w:val="10"/>
        <w:szCs w:val="10"/>
      </w:rPr>
    </w:pPr>
  </w:p>
  <w:tbl>
    <w:tblPr>
      <w:tblW w:w="0" w:type="auto"/>
      <w:tblLook w:val="04A0" w:firstRow="1" w:lastRow="0" w:firstColumn="1" w:lastColumn="0" w:noHBand="0" w:noVBand="1"/>
    </w:tblPr>
    <w:tblGrid>
      <w:gridCol w:w="13858"/>
      <w:gridCol w:w="1418"/>
    </w:tblGrid>
    <w:tr w:rsidR="006D0E95" w:rsidRPr="00947C46" w:rsidTr="00664D25">
      <w:trPr>
        <w:trHeight w:val="397"/>
      </w:trPr>
      <w:tc>
        <w:tcPr>
          <w:tcW w:w="13858" w:type="dxa"/>
          <w:shd w:val="clear" w:color="auto" w:fill="auto"/>
          <w:vAlign w:val="center"/>
        </w:tcPr>
        <w:p w:rsidR="006D0E95" w:rsidRPr="00947C46" w:rsidRDefault="006D0E95" w:rsidP="006D0E95">
          <w:pPr>
            <w:pStyle w:val="Header"/>
            <w:tabs>
              <w:tab w:val="center" w:pos="7371"/>
              <w:tab w:val="right" w:pos="14601"/>
            </w:tabs>
            <w:rPr>
              <w:rFonts w:ascii="Arial" w:eastAsia="Times New Roman" w:hAnsi="Arial" w:cs="Arial"/>
              <w:b/>
              <w:color w:val="163D82"/>
              <w:sz w:val="20"/>
              <w:szCs w:val="20"/>
            </w:rPr>
          </w:pPr>
        </w:p>
      </w:tc>
      <w:tc>
        <w:tcPr>
          <w:tcW w:w="1418" w:type="dxa"/>
          <w:shd w:val="clear" w:color="auto" w:fill="163D82"/>
          <w:vAlign w:val="center"/>
        </w:tcPr>
        <w:p w:rsidR="006D0E95" w:rsidRPr="00947C46" w:rsidRDefault="006D0E95" w:rsidP="006D0E95">
          <w:pPr>
            <w:pStyle w:val="Header"/>
            <w:tabs>
              <w:tab w:val="center" w:pos="7371"/>
              <w:tab w:val="right" w:pos="14601"/>
            </w:tabs>
            <w:jc w:val="center"/>
            <w:rPr>
              <w:rFonts w:ascii="Arial" w:eastAsia="Times New Roman" w:hAnsi="Arial" w:cs="Arial"/>
              <w:b/>
              <w:color w:val="FFFFFF"/>
              <w:sz w:val="20"/>
              <w:szCs w:val="20"/>
            </w:rPr>
          </w:pPr>
          <w:r w:rsidRPr="00947C46">
            <w:rPr>
              <w:rFonts w:ascii="Arial" w:eastAsia="Times New Roman" w:hAnsi="Arial" w:cs="Arial"/>
              <w:b/>
              <w:color w:val="FFFFFF"/>
              <w:sz w:val="20"/>
              <w:szCs w:val="20"/>
            </w:rPr>
            <w:t xml:space="preserve">Page </w:t>
          </w:r>
          <w:r w:rsidRPr="00947C46">
            <w:rPr>
              <w:rFonts w:ascii="Arial" w:eastAsia="Times New Roman" w:hAnsi="Arial" w:cs="Arial"/>
              <w:b/>
              <w:color w:val="FFFFFF"/>
              <w:sz w:val="20"/>
              <w:szCs w:val="20"/>
            </w:rPr>
            <w:fldChar w:fldCharType="begin"/>
          </w:r>
          <w:r w:rsidRPr="00947C46">
            <w:rPr>
              <w:rFonts w:ascii="Arial" w:eastAsia="Times New Roman" w:hAnsi="Arial" w:cs="Arial"/>
              <w:b/>
              <w:color w:val="FFFFFF"/>
              <w:sz w:val="20"/>
              <w:szCs w:val="20"/>
            </w:rPr>
            <w:instrText xml:space="preserve"> PAGE   \* MERGEFORMAT </w:instrText>
          </w:r>
          <w:r w:rsidRPr="00947C46">
            <w:rPr>
              <w:rFonts w:ascii="Arial" w:eastAsia="Times New Roman" w:hAnsi="Arial" w:cs="Arial"/>
              <w:b/>
              <w:color w:val="FFFFFF"/>
              <w:sz w:val="20"/>
              <w:szCs w:val="20"/>
            </w:rPr>
            <w:fldChar w:fldCharType="separate"/>
          </w:r>
          <w:r w:rsidR="00815D6D">
            <w:rPr>
              <w:rFonts w:ascii="Arial" w:eastAsia="Times New Roman" w:hAnsi="Arial" w:cs="Arial"/>
              <w:b/>
              <w:noProof/>
              <w:color w:val="FFFFFF"/>
              <w:sz w:val="20"/>
              <w:szCs w:val="20"/>
            </w:rPr>
            <w:t>2</w:t>
          </w:r>
          <w:r w:rsidRPr="00947C46">
            <w:rPr>
              <w:rFonts w:ascii="Arial" w:eastAsia="Times New Roman" w:hAnsi="Arial" w:cs="Arial"/>
              <w:b/>
              <w:color w:val="FFFFFF"/>
              <w:sz w:val="20"/>
              <w:szCs w:val="20"/>
            </w:rPr>
            <w:fldChar w:fldCharType="end"/>
          </w:r>
        </w:p>
      </w:tc>
    </w:tr>
  </w:tbl>
  <w:p w:rsidR="006D0E95" w:rsidRPr="00037A13" w:rsidRDefault="006D0E95" w:rsidP="006D0E95">
    <w:pPr>
      <w:pStyle w:val="Footer"/>
      <w:rPr>
        <w:rFonts w:ascii="Arial" w:hAnsi="Arial" w:cs="Arial"/>
        <w:sz w:val="10"/>
        <w:szCs w:val="10"/>
      </w:rPr>
    </w:pPr>
  </w:p>
  <w:p w:rsidR="00C07D5E" w:rsidRPr="006D0E95" w:rsidRDefault="00C07D5E">
    <w:pPr>
      <w:pStyle w:val="Footer"/>
      <w:rPr>
        <w:sz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15276"/>
    </w:tblGrid>
    <w:tr w:rsidR="006D0E95" w:rsidRPr="00CE0E20" w:rsidTr="00664D25">
      <w:tc>
        <w:tcPr>
          <w:tcW w:w="15276" w:type="dxa"/>
          <w:shd w:val="clear" w:color="auto" w:fill="auto"/>
          <w:vAlign w:val="center"/>
        </w:tcPr>
        <w:p w:rsidR="006D0E95" w:rsidRPr="00CE0E20" w:rsidRDefault="006D0E95" w:rsidP="006D0E95">
          <w:pPr>
            <w:pStyle w:val="Footer"/>
            <w:spacing w:before="120" w:after="120"/>
            <w:jc w:val="center"/>
            <w:rPr>
              <w:rFonts w:ascii="Arial" w:hAnsi="Arial" w:cs="Arial"/>
              <w:color w:val="163D82"/>
              <w:sz w:val="10"/>
              <w:szCs w:val="10"/>
            </w:rPr>
          </w:pPr>
          <w:r w:rsidRPr="00CE0E20">
            <w:rPr>
              <w:rFonts w:ascii="Arial" w:hAnsi="Arial" w:cs="Arial"/>
              <w:b/>
              <w:color w:val="163D82"/>
              <w:sz w:val="12"/>
            </w:rPr>
            <w:t>ADVISORY NOTE</w:t>
          </w:r>
        </w:p>
      </w:tc>
    </w:tr>
    <w:tr w:rsidR="006D0E95" w:rsidRPr="00CE0E20" w:rsidTr="00664D25">
      <w:trPr>
        <w:trHeight w:val="397"/>
      </w:trPr>
      <w:tc>
        <w:tcPr>
          <w:tcW w:w="15276" w:type="dxa"/>
          <w:shd w:val="clear" w:color="auto" w:fill="D9D9D9"/>
          <w:vAlign w:val="center"/>
        </w:tcPr>
        <w:p w:rsidR="006D0E95" w:rsidRPr="00CE0E20" w:rsidRDefault="006D0E95" w:rsidP="006D0E95">
          <w:pPr>
            <w:spacing w:after="0" w:line="240" w:lineRule="auto"/>
            <w:jc w:val="center"/>
            <w:rPr>
              <w:rFonts w:ascii="Arial" w:hAnsi="Arial" w:cs="Arial"/>
              <w:color w:val="163D82"/>
              <w:sz w:val="10"/>
              <w:szCs w:val="10"/>
            </w:rPr>
          </w:pPr>
          <w:r w:rsidRPr="00CE0E20">
            <w:rPr>
              <w:rFonts w:ascii="Arial" w:hAnsi="Arial" w:cs="Arial"/>
              <w:color w:val="163D82"/>
              <w:sz w:val="16"/>
              <w:szCs w:val="16"/>
            </w:rPr>
            <w:t>Operational Effectiveness Matters need to be considered as part of management review of procedures, rather than on a one-by-one basis</w:t>
          </w:r>
        </w:p>
      </w:tc>
    </w:tr>
  </w:tbl>
  <w:p w:rsidR="006D0E95" w:rsidRDefault="006D0E95" w:rsidP="00664D25">
    <w:pPr>
      <w:spacing w:after="0" w:line="240" w:lineRule="auto"/>
      <w:rPr>
        <w:rFonts w:ascii="Arial" w:hAnsi="Arial" w:cs="Arial"/>
        <w:sz w:val="10"/>
        <w:szCs w:val="10"/>
      </w:rPr>
    </w:pPr>
  </w:p>
  <w:tbl>
    <w:tblPr>
      <w:tblW w:w="0" w:type="auto"/>
      <w:tblLook w:val="04A0" w:firstRow="1" w:lastRow="0" w:firstColumn="1" w:lastColumn="0" w:noHBand="0" w:noVBand="1"/>
    </w:tblPr>
    <w:tblGrid>
      <w:gridCol w:w="13858"/>
      <w:gridCol w:w="1418"/>
    </w:tblGrid>
    <w:tr w:rsidR="006D0E95" w:rsidRPr="00947C46" w:rsidTr="00664D25">
      <w:trPr>
        <w:trHeight w:val="397"/>
      </w:trPr>
      <w:tc>
        <w:tcPr>
          <w:tcW w:w="13858" w:type="dxa"/>
          <w:shd w:val="clear" w:color="auto" w:fill="auto"/>
          <w:vAlign w:val="center"/>
        </w:tcPr>
        <w:p w:rsidR="006D0E95" w:rsidRPr="00947C46" w:rsidRDefault="006D0E95" w:rsidP="006D0E95">
          <w:pPr>
            <w:pStyle w:val="Header"/>
            <w:tabs>
              <w:tab w:val="center" w:pos="7371"/>
              <w:tab w:val="right" w:pos="14601"/>
            </w:tabs>
            <w:rPr>
              <w:rFonts w:ascii="Arial" w:eastAsia="Times New Roman" w:hAnsi="Arial" w:cs="Arial"/>
              <w:b/>
              <w:color w:val="163D82"/>
              <w:sz w:val="20"/>
              <w:szCs w:val="20"/>
            </w:rPr>
          </w:pPr>
        </w:p>
      </w:tc>
      <w:tc>
        <w:tcPr>
          <w:tcW w:w="1418" w:type="dxa"/>
          <w:shd w:val="clear" w:color="auto" w:fill="163D82"/>
          <w:vAlign w:val="center"/>
        </w:tcPr>
        <w:p w:rsidR="006D0E95" w:rsidRPr="00947C46" w:rsidRDefault="006D0E95" w:rsidP="006D0E95">
          <w:pPr>
            <w:pStyle w:val="Header"/>
            <w:tabs>
              <w:tab w:val="center" w:pos="7371"/>
              <w:tab w:val="right" w:pos="14601"/>
            </w:tabs>
            <w:jc w:val="center"/>
            <w:rPr>
              <w:rFonts w:ascii="Arial" w:eastAsia="Times New Roman" w:hAnsi="Arial" w:cs="Arial"/>
              <w:b/>
              <w:color w:val="FFFFFF"/>
              <w:sz w:val="20"/>
              <w:szCs w:val="20"/>
            </w:rPr>
          </w:pPr>
          <w:r w:rsidRPr="00947C46">
            <w:rPr>
              <w:rFonts w:ascii="Arial" w:eastAsia="Times New Roman" w:hAnsi="Arial" w:cs="Arial"/>
              <w:b/>
              <w:color w:val="FFFFFF"/>
              <w:sz w:val="20"/>
              <w:szCs w:val="20"/>
            </w:rPr>
            <w:t xml:space="preserve">Page </w:t>
          </w:r>
          <w:r w:rsidRPr="00947C46">
            <w:rPr>
              <w:rFonts w:ascii="Arial" w:eastAsia="Times New Roman" w:hAnsi="Arial" w:cs="Arial"/>
              <w:b/>
              <w:color w:val="FFFFFF"/>
              <w:sz w:val="20"/>
              <w:szCs w:val="20"/>
            </w:rPr>
            <w:fldChar w:fldCharType="begin"/>
          </w:r>
          <w:r w:rsidRPr="00947C46">
            <w:rPr>
              <w:rFonts w:ascii="Arial" w:eastAsia="Times New Roman" w:hAnsi="Arial" w:cs="Arial"/>
              <w:b/>
              <w:color w:val="FFFFFF"/>
              <w:sz w:val="20"/>
              <w:szCs w:val="20"/>
            </w:rPr>
            <w:instrText xml:space="preserve"> PAGE   \* MERGEFORMAT </w:instrText>
          </w:r>
          <w:r w:rsidRPr="00947C46">
            <w:rPr>
              <w:rFonts w:ascii="Arial" w:eastAsia="Times New Roman" w:hAnsi="Arial" w:cs="Arial"/>
              <w:b/>
              <w:color w:val="FFFFFF"/>
              <w:sz w:val="20"/>
              <w:szCs w:val="20"/>
            </w:rPr>
            <w:fldChar w:fldCharType="separate"/>
          </w:r>
          <w:r w:rsidR="00815D6D">
            <w:rPr>
              <w:rFonts w:ascii="Arial" w:eastAsia="Times New Roman" w:hAnsi="Arial" w:cs="Arial"/>
              <w:b/>
              <w:noProof/>
              <w:color w:val="FFFFFF"/>
              <w:sz w:val="20"/>
              <w:szCs w:val="20"/>
            </w:rPr>
            <w:t>3</w:t>
          </w:r>
          <w:r w:rsidRPr="00947C46">
            <w:rPr>
              <w:rFonts w:ascii="Arial" w:eastAsia="Times New Roman" w:hAnsi="Arial" w:cs="Arial"/>
              <w:b/>
              <w:color w:val="FFFFFF"/>
              <w:sz w:val="20"/>
              <w:szCs w:val="20"/>
            </w:rPr>
            <w:fldChar w:fldCharType="end"/>
          </w:r>
        </w:p>
      </w:tc>
    </w:tr>
  </w:tbl>
  <w:p w:rsidR="00C07D5E" w:rsidRPr="006D0E95" w:rsidRDefault="00C07D5E">
    <w:pPr>
      <w:pStyle w:val="Footer"/>
      <w:rPr>
        <w:sz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7D5E" w:rsidRDefault="00C07D5E">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13858"/>
      <w:gridCol w:w="1418"/>
    </w:tblGrid>
    <w:tr w:rsidR="006D0E95" w:rsidRPr="00947C46" w:rsidTr="00664D25">
      <w:trPr>
        <w:trHeight w:val="397"/>
      </w:trPr>
      <w:tc>
        <w:tcPr>
          <w:tcW w:w="13858" w:type="dxa"/>
          <w:shd w:val="clear" w:color="auto" w:fill="auto"/>
          <w:vAlign w:val="center"/>
        </w:tcPr>
        <w:p w:rsidR="006D0E95" w:rsidRPr="00947C46" w:rsidRDefault="006D0E95" w:rsidP="006D0E95">
          <w:pPr>
            <w:pStyle w:val="Header"/>
            <w:tabs>
              <w:tab w:val="center" w:pos="7371"/>
              <w:tab w:val="right" w:pos="14601"/>
            </w:tabs>
            <w:rPr>
              <w:rFonts w:ascii="Arial" w:eastAsia="Times New Roman" w:hAnsi="Arial" w:cs="Arial"/>
              <w:b/>
              <w:color w:val="163D82"/>
              <w:sz w:val="20"/>
              <w:szCs w:val="20"/>
            </w:rPr>
          </w:pPr>
        </w:p>
      </w:tc>
      <w:tc>
        <w:tcPr>
          <w:tcW w:w="1418" w:type="dxa"/>
          <w:shd w:val="clear" w:color="auto" w:fill="163D82"/>
          <w:vAlign w:val="center"/>
        </w:tcPr>
        <w:p w:rsidR="006D0E95" w:rsidRPr="00947C46" w:rsidRDefault="006D0E95" w:rsidP="006D0E95">
          <w:pPr>
            <w:pStyle w:val="Header"/>
            <w:tabs>
              <w:tab w:val="center" w:pos="7371"/>
              <w:tab w:val="right" w:pos="14601"/>
            </w:tabs>
            <w:jc w:val="center"/>
            <w:rPr>
              <w:rFonts w:ascii="Arial" w:eastAsia="Times New Roman" w:hAnsi="Arial" w:cs="Arial"/>
              <w:b/>
              <w:color w:val="FFFFFF"/>
              <w:sz w:val="20"/>
              <w:szCs w:val="20"/>
            </w:rPr>
          </w:pPr>
          <w:r w:rsidRPr="00947C46">
            <w:rPr>
              <w:rFonts w:ascii="Arial" w:eastAsia="Times New Roman" w:hAnsi="Arial" w:cs="Arial"/>
              <w:b/>
              <w:color w:val="FFFFFF"/>
              <w:sz w:val="20"/>
              <w:szCs w:val="20"/>
            </w:rPr>
            <w:t xml:space="preserve">Page </w:t>
          </w:r>
          <w:r w:rsidRPr="00947C46">
            <w:rPr>
              <w:rFonts w:ascii="Arial" w:eastAsia="Times New Roman" w:hAnsi="Arial" w:cs="Arial"/>
              <w:b/>
              <w:color w:val="FFFFFF"/>
              <w:sz w:val="20"/>
              <w:szCs w:val="20"/>
            </w:rPr>
            <w:fldChar w:fldCharType="begin"/>
          </w:r>
          <w:r w:rsidRPr="00947C46">
            <w:rPr>
              <w:rFonts w:ascii="Arial" w:eastAsia="Times New Roman" w:hAnsi="Arial" w:cs="Arial"/>
              <w:b/>
              <w:color w:val="FFFFFF"/>
              <w:sz w:val="20"/>
              <w:szCs w:val="20"/>
            </w:rPr>
            <w:instrText xml:space="preserve"> PAGE   \* MERGEFORMAT </w:instrText>
          </w:r>
          <w:r w:rsidRPr="00947C46">
            <w:rPr>
              <w:rFonts w:ascii="Arial" w:eastAsia="Times New Roman" w:hAnsi="Arial" w:cs="Arial"/>
              <w:b/>
              <w:color w:val="FFFFFF"/>
              <w:sz w:val="20"/>
              <w:szCs w:val="20"/>
            </w:rPr>
            <w:fldChar w:fldCharType="separate"/>
          </w:r>
          <w:r w:rsidR="00815D6D">
            <w:rPr>
              <w:rFonts w:ascii="Arial" w:eastAsia="Times New Roman" w:hAnsi="Arial" w:cs="Arial"/>
              <w:b/>
              <w:noProof/>
              <w:color w:val="FFFFFF"/>
              <w:sz w:val="20"/>
              <w:szCs w:val="20"/>
            </w:rPr>
            <w:t>8</w:t>
          </w:r>
          <w:r w:rsidRPr="00947C46">
            <w:rPr>
              <w:rFonts w:ascii="Arial" w:eastAsia="Times New Roman" w:hAnsi="Arial" w:cs="Arial"/>
              <w:b/>
              <w:color w:val="FFFFFF"/>
              <w:sz w:val="20"/>
              <w:szCs w:val="20"/>
            </w:rPr>
            <w:fldChar w:fldCharType="end"/>
          </w:r>
        </w:p>
      </w:tc>
    </w:tr>
  </w:tbl>
  <w:p w:rsidR="00C07D5E" w:rsidRPr="006D0E95" w:rsidRDefault="00C07D5E">
    <w:pPr>
      <w:pStyle w:val="Footer"/>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0167" w:rsidRDefault="00990167" w:rsidP="001B650C">
      <w:pPr>
        <w:spacing w:after="0" w:line="240" w:lineRule="auto"/>
      </w:pPr>
      <w:r>
        <w:separator/>
      </w:r>
    </w:p>
  </w:footnote>
  <w:footnote w:type="continuationSeparator" w:id="0">
    <w:p w:rsidR="00990167" w:rsidRDefault="00990167" w:rsidP="001B650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353" w:type="dxa"/>
      <w:tblLook w:val="04A0" w:firstRow="1" w:lastRow="0" w:firstColumn="1" w:lastColumn="0" w:noHBand="0" w:noVBand="1"/>
    </w:tblPr>
    <w:tblGrid>
      <w:gridCol w:w="13433"/>
      <w:gridCol w:w="1920"/>
    </w:tblGrid>
    <w:tr w:rsidR="006D0E95" w:rsidRPr="0051284B" w:rsidTr="00B93E81">
      <w:trPr>
        <w:trHeight w:val="851"/>
      </w:trPr>
      <w:tc>
        <w:tcPr>
          <w:tcW w:w="13433" w:type="dxa"/>
          <w:shd w:val="clear" w:color="auto" w:fill="auto"/>
          <w:vAlign w:val="center"/>
        </w:tcPr>
        <w:p w:rsidR="006D0E95" w:rsidRPr="0051284B" w:rsidRDefault="006D0E95" w:rsidP="006D0E95">
          <w:pPr>
            <w:pStyle w:val="Header"/>
            <w:rPr>
              <w:rFonts w:eastAsia="Times New Roman"/>
              <w:sz w:val="24"/>
            </w:rPr>
          </w:pPr>
        </w:p>
      </w:tc>
      <w:tc>
        <w:tcPr>
          <w:tcW w:w="1920" w:type="dxa"/>
          <w:shd w:val="clear" w:color="auto" w:fill="163D82"/>
          <w:vAlign w:val="center"/>
        </w:tcPr>
        <w:p w:rsidR="006D0E95" w:rsidRPr="0051284B" w:rsidRDefault="006D0E95" w:rsidP="006D0E95">
          <w:pPr>
            <w:pStyle w:val="Header"/>
            <w:jc w:val="center"/>
            <w:rPr>
              <w:rFonts w:ascii="Arial" w:eastAsia="Times New Roman" w:hAnsi="Arial" w:cs="Arial"/>
              <w:b/>
              <w:color w:val="FFFFFF"/>
              <w:sz w:val="24"/>
            </w:rPr>
          </w:pPr>
          <w:r w:rsidRPr="0051284B">
            <w:rPr>
              <w:rFonts w:ascii="Arial" w:eastAsia="Times New Roman" w:hAnsi="Arial" w:cs="Arial"/>
              <w:b/>
              <w:color w:val="FFFFFF"/>
              <w:sz w:val="24"/>
            </w:rPr>
            <w:t>Internal Audit</w:t>
          </w:r>
        </w:p>
      </w:tc>
    </w:tr>
  </w:tbl>
  <w:p w:rsidR="00C7700A" w:rsidRDefault="00C7700A" w:rsidP="006D0E9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168" w:type="dxa"/>
      <w:tblLayout w:type="fixed"/>
      <w:tblCellMar>
        <w:left w:w="0" w:type="dxa"/>
        <w:right w:w="0" w:type="dxa"/>
      </w:tblCellMar>
      <w:tblLook w:val="0000" w:firstRow="0" w:lastRow="0" w:firstColumn="0" w:lastColumn="0" w:noHBand="0" w:noVBand="0"/>
    </w:tblPr>
    <w:tblGrid>
      <w:gridCol w:w="1417"/>
      <w:gridCol w:w="12333"/>
      <w:gridCol w:w="1418"/>
    </w:tblGrid>
    <w:tr w:rsidR="00C07D5E" w:rsidRPr="008B4C5C" w:rsidTr="00664D25">
      <w:tc>
        <w:tcPr>
          <w:tcW w:w="1417" w:type="dxa"/>
          <w:vAlign w:val="bottom"/>
        </w:tcPr>
        <w:p w:rsidR="00C07D5E" w:rsidRPr="008B4C5C" w:rsidRDefault="0047599A" w:rsidP="001B650C">
          <w:pPr>
            <w:pStyle w:val="Header"/>
            <w:spacing w:after="120"/>
          </w:pPr>
          <w:r w:rsidRPr="00A033E4">
            <w:rPr>
              <w:rFonts w:ascii="Arial" w:hAnsi="Arial" w:cs="Arial"/>
              <w:b/>
              <w:noProof/>
              <w:color w:val="163D82"/>
              <w:sz w:val="32"/>
              <w:lang w:eastAsia="en-GB"/>
            </w:rPr>
            <w:drawing>
              <wp:inline distT="0" distB="0" distL="0" distR="0">
                <wp:extent cx="723900" cy="333375"/>
                <wp:effectExtent l="0" t="0" r="0" b="9525"/>
                <wp:docPr id="3" name="Picture 24" descr="C:\Users\vanessa.blackburne\Desktop\Rooster\tia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Users\vanessa.blackburne\Desktop\Rooster\tiaa.jpg"/>
                        <pic:cNvPicPr>
                          <a:picLocks noChangeAspect="1" noChangeArrowheads="1"/>
                        </pic:cNvPicPr>
                      </pic:nvPicPr>
                      <pic:blipFill>
                        <a:blip r:embed="rId1">
                          <a:extLst>
                            <a:ext uri="{28A0092B-C50C-407E-A947-70E740481C1C}">
                              <a14:useLocalDpi xmlns:a14="http://schemas.microsoft.com/office/drawing/2010/main" val="0"/>
                            </a:ext>
                          </a:extLst>
                        </a:blip>
                        <a:srcRect r="23801" b="4935"/>
                        <a:stretch>
                          <a:fillRect/>
                        </a:stretch>
                      </pic:blipFill>
                      <pic:spPr bwMode="auto">
                        <a:xfrm>
                          <a:off x="0" y="0"/>
                          <a:ext cx="723900" cy="333375"/>
                        </a:xfrm>
                        <a:prstGeom prst="rect">
                          <a:avLst/>
                        </a:prstGeom>
                        <a:noFill/>
                        <a:ln>
                          <a:noFill/>
                        </a:ln>
                      </pic:spPr>
                    </pic:pic>
                  </a:graphicData>
                </a:graphic>
              </wp:inline>
            </w:drawing>
          </w:r>
        </w:p>
      </w:tc>
      <w:tc>
        <w:tcPr>
          <w:tcW w:w="12333" w:type="dxa"/>
          <w:vAlign w:val="center"/>
        </w:tcPr>
        <w:p w:rsidR="00566C1D" w:rsidRPr="005F2D81" w:rsidRDefault="00566C1D" w:rsidP="00566C1D">
          <w:pPr>
            <w:pStyle w:val="Header"/>
            <w:spacing w:after="120"/>
            <w:jc w:val="center"/>
            <w:rPr>
              <w:color w:val="163D82"/>
              <w:sz w:val="18"/>
            </w:rPr>
          </w:pPr>
          <w:r w:rsidRPr="00DF3E6B">
            <w:rPr>
              <w:color w:val="163D82"/>
              <w:sz w:val="18"/>
            </w:rPr>
            <w:t>The Police and Crime Commissioner for Cleveland and the Chief Constable Cleveland Police</w:t>
          </w:r>
        </w:p>
        <w:p w:rsidR="00C07D5E" w:rsidRPr="00664D25" w:rsidRDefault="00664D25" w:rsidP="00D70476">
          <w:pPr>
            <w:spacing w:after="0" w:line="360" w:lineRule="auto"/>
            <w:jc w:val="center"/>
            <w:rPr>
              <w:color w:val="163D82"/>
              <w:sz w:val="18"/>
              <w:szCs w:val="18"/>
            </w:rPr>
          </w:pPr>
          <w:r w:rsidRPr="007671C3">
            <w:rPr>
              <w:color w:val="163D82"/>
              <w:sz w:val="18"/>
              <w:szCs w:val="18"/>
            </w:rPr>
            <w:t>Assuranc</w:t>
          </w:r>
          <w:r w:rsidR="005639D6">
            <w:rPr>
              <w:color w:val="163D82"/>
              <w:sz w:val="18"/>
              <w:szCs w:val="18"/>
            </w:rPr>
            <w:t xml:space="preserve">e Review of ICT </w:t>
          </w:r>
          <w:r w:rsidR="00D70476">
            <w:rPr>
              <w:color w:val="163D82"/>
              <w:sz w:val="18"/>
              <w:szCs w:val="18"/>
            </w:rPr>
            <w:t>Business Continuity</w:t>
          </w:r>
        </w:p>
      </w:tc>
      <w:tc>
        <w:tcPr>
          <w:tcW w:w="1418" w:type="dxa"/>
          <w:vAlign w:val="center"/>
        </w:tcPr>
        <w:p w:rsidR="00C07D5E" w:rsidRPr="006D0E95" w:rsidRDefault="00C07D5E" w:rsidP="00664D25">
          <w:pPr>
            <w:pStyle w:val="Header"/>
            <w:jc w:val="right"/>
            <w:rPr>
              <w:b/>
              <w:color w:val="163D82"/>
            </w:rPr>
          </w:pPr>
          <w:r w:rsidRPr="006D0E95">
            <w:rPr>
              <w:b/>
              <w:color w:val="163D82"/>
            </w:rPr>
            <w:t>201</w:t>
          </w:r>
          <w:r w:rsidR="00FA3E72">
            <w:rPr>
              <w:b/>
              <w:color w:val="163D82"/>
            </w:rPr>
            <w:t>7</w:t>
          </w:r>
          <w:r w:rsidRPr="006D0E95">
            <w:rPr>
              <w:b/>
              <w:color w:val="163D82"/>
            </w:rPr>
            <w:t>/1</w:t>
          </w:r>
          <w:r w:rsidR="00FA3E72">
            <w:rPr>
              <w:b/>
              <w:color w:val="163D82"/>
            </w:rPr>
            <w:t>8</w:t>
          </w:r>
        </w:p>
      </w:tc>
    </w:tr>
  </w:tbl>
  <w:p w:rsidR="00C07D5E" w:rsidRDefault="00C07D5E" w:rsidP="00152D7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7D5E" w:rsidRDefault="00C07D5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06F79"/>
    <w:multiLevelType w:val="hybridMultilevel"/>
    <w:tmpl w:val="8DD4A2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EDC2ECD"/>
    <w:multiLevelType w:val="hybridMultilevel"/>
    <w:tmpl w:val="D0B43B3E"/>
    <w:lvl w:ilvl="0" w:tplc="0568D508">
      <w:start w:val="1"/>
      <w:numFmt w:val="bullet"/>
      <w:lvlText w:val=""/>
      <w:lvlJc w:val="left"/>
      <w:pPr>
        <w:ind w:left="2880" w:hanging="360"/>
      </w:pPr>
      <w:rPr>
        <w:rFonts w:ascii="Symbol" w:hAnsi="Symbol" w:hint="default"/>
        <w:color w:val="DC0D15"/>
      </w:rPr>
    </w:lvl>
    <w:lvl w:ilvl="1" w:tplc="08090003" w:tentative="1">
      <w:start w:val="1"/>
      <w:numFmt w:val="bullet"/>
      <w:lvlText w:val="o"/>
      <w:lvlJc w:val="left"/>
      <w:pPr>
        <w:ind w:left="3600" w:hanging="360"/>
      </w:pPr>
      <w:rPr>
        <w:rFonts w:ascii="Courier New" w:hAnsi="Courier New" w:cs="Courier New" w:hint="default"/>
      </w:rPr>
    </w:lvl>
    <w:lvl w:ilvl="2" w:tplc="08090005" w:tentative="1">
      <w:start w:val="1"/>
      <w:numFmt w:val="bullet"/>
      <w:lvlText w:val=""/>
      <w:lvlJc w:val="left"/>
      <w:pPr>
        <w:ind w:left="4320" w:hanging="360"/>
      </w:pPr>
      <w:rPr>
        <w:rFonts w:ascii="Wingdings" w:hAnsi="Wingdings" w:hint="default"/>
      </w:rPr>
    </w:lvl>
    <w:lvl w:ilvl="3" w:tplc="08090001" w:tentative="1">
      <w:start w:val="1"/>
      <w:numFmt w:val="bullet"/>
      <w:lvlText w:val=""/>
      <w:lvlJc w:val="left"/>
      <w:pPr>
        <w:ind w:left="5040" w:hanging="360"/>
      </w:pPr>
      <w:rPr>
        <w:rFonts w:ascii="Symbol" w:hAnsi="Symbol" w:hint="default"/>
      </w:rPr>
    </w:lvl>
    <w:lvl w:ilvl="4" w:tplc="08090003" w:tentative="1">
      <w:start w:val="1"/>
      <w:numFmt w:val="bullet"/>
      <w:lvlText w:val="o"/>
      <w:lvlJc w:val="left"/>
      <w:pPr>
        <w:ind w:left="5760" w:hanging="360"/>
      </w:pPr>
      <w:rPr>
        <w:rFonts w:ascii="Courier New" w:hAnsi="Courier New" w:cs="Courier New" w:hint="default"/>
      </w:rPr>
    </w:lvl>
    <w:lvl w:ilvl="5" w:tplc="08090005" w:tentative="1">
      <w:start w:val="1"/>
      <w:numFmt w:val="bullet"/>
      <w:lvlText w:val=""/>
      <w:lvlJc w:val="left"/>
      <w:pPr>
        <w:ind w:left="6480" w:hanging="360"/>
      </w:pPr>
      <w:rPr>
        <w:rFonts w:ascii="Wingdings" w:hAnsi="Wingdings" w:hint="default"/>
      </w:rPr>
    </w:lvl>
    <w:lvl w:ilvl="6" w:tplc="08090001" w:tentative="1">
      <w:start w:val="1"/>
      <w:numFmt w:val="bullet"/>
      <w:lvlText w:val=""/>
      <w:lvlJc w:val="left"/>
      <w:pPr>
        <w:ind w:left="7200" w:hanging="360"/>
      </w:pPr>
      <w:rPr>
        <w:rFonts w:ascii="Symbol" w:hAnsi="Symbol" w:hint="default"/>
      </w:rPr>
    </w:lvl>
    <w:lvl w:ilvl="7" w:tplc="08090003" w:tentative="1">
      <w:start w:val="1"/>
      <w:numFmt w:val="bullet"/>
      <w:lvlText w:val="o"/>
      <w:lvlJc w:val="left"/>
      <w:pPr>
        <w:ind w:left="7920" w:hanging="360"/>
      </w:pPr>
      <w:rPr>
        <w:rFonts w:ascii="Courier New" w:hAnsi="Courier New" w:cs="Courier New" w:hint="default"/>
      </w:rPr>
    </w:lvl>
    <w:lvl w:ilvl="8" w:tplc="08090005" w:tentative="1">
      <w:start w:val="1"/>
      <w:numFmt w:val="bullet"/>
      <w:lvlText w:val=""/>
      <w:lvlJc w:val="left"/>
      <w:pPr>
        <w:ind w:left="8640" w:hanging="360"/>
      </w:pPr>
      <w:rPr>
        <w:rFonts w:ascii="Wingdings" w:hAnsi="Wingdings" w:hint="default"/>
      </w:rPr>
    </w:lvl>
  </w:abstractNum>
  <w:abstractNum w:abstractNumId="2">
    <w:nsid w:val="103C751D"/>
    <w:multiLevelType w:val="multilevel"/>
    <w:tmpl w:val="B19AEA94"/>
    <w:lvl w:ilvl="0">
      <w:start w:val="1"/>
      <w:numFmt w:val="decimal"/>
      <w:lvlRestart w:val="0"/>
      <w:lvlText w:val="%1."/>
      <w:lvlJc w:val="left"/>
      <w:pPr>
        <w:tabs>
          <w:tab w:val="num" w:pos="720"/>
        </w:tabs>
        <w:ind w:left="720" w:hanging="720"/>
      </w:pPr>
      <w:rPr>
        <w:rFonts w:ascii="Arial" w:hAnsi="Arial" w:cs="Arial"/>
        <w:b w:val="0"/>
        <w:i w:val="0"/>
        <w:caps w:val="0"/>
        <w:strike w:val="0"/>
        <w:dstrike w:val="0"/>
        <w:vanish w:val="0"/>
        <w:color w:val="00000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1.%2"/>
      <w:lvlJc w:val="left"/>
      <w:pPr>
        <w:tabs>
          <w:tab w:val="num" w:pos="1440"/>
        </w:tabs>
        <w:ind w:left="1440" w:hanging="720"/>
      </w:pPr>
      <w:rPr>
        <w:b w:val="0"/>
        <w:i w:val="0"/>
        <w:caps w:val="0"/>
        <w:strike w:val="0"/>
        <w:dstrike w:val="0"/>
        <w:vanish w:val="0"/>
        <w:color w:val="00000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2835"/>
        </w:tabs>
        <w:ind w:left="2835" w:hanging="567"/>
      </w:pPr>
      <w:rPr>
        <w:rFonts w:ascii="Symbol" w:hAnsi="Symbol" w:hint="default"/>
        <w:b w:val="0"/>
        <w:i w:val="0"/>
        <w:caps w:val="0"/>
        <w:strike w:val="0"/>
        <w:dstrike w:val="0"/>
        <w:vanish w:val="0"/>
        <w:color w:val="00000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2160"/>
        </w:tabs>
        <w:ind w:left="1729" w:hanging="652"/>
      </w:pPr>
      <w:rPr>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2517"/>
        </w:tabs>
        <w:ind w:left="2234" w:hanging="794"/>
      </w:pPr>
      <w:rPr>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3237"/>
        </w:tabs>
        <w:ind w:left="2738" w:hanging="941"/>
      </w:pPr>
      <w:rPr>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3600"/>
        </w:tabs>
        <w:ind w:left="3237" w:hanging="1077"/>
      </w:pPr>
      <w:rPr>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4320"/>
        </w:tabs>
        <w:ind w:left="3742" w:hanging="1225"/>
      </w:pPr>
      <w:rPr>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4677"/>
        </w:tabs>
        <w:ind w:left="4320" w:hanging="1440"/>
      </w:pPr>
      <w:rPr>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nsid w:val="2CAB49A5"/>
    <w:multiLevelType w:val="hybridMultilevel"/>
    <w:tmpl w:val="7F880D98"/>
    <w:lvl w:ilvl="0" w:tplc="E8EE765C">
      <w:start w:val="1"/>
      <w:numFmt w:val="bullet"/>
      <w:lvlText w:val=""/>
      <w:lvlJc w:val="left"/>
      <w:pPr>
        <w:ind w:left="720" w:hanging="360"/>
      </w:pPr>
      <w:rPr>
        <w:rFonts w:ascii="Symbol" w:hAnsi="Symbol" w:hint="default"/>
        <w:color w:val="DC0D15"/>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nsid w:val="2DFA09EB"/>
    <w:multiLevelType w:val="hybridMultilevel"/>
    <w:tmpl w:val="7C10D2DC"/>
    <w:lvl w:ilvl="0" w:tplc="02B4155E">
      <w:start w:val="1"/>
      <w:numFmt w:val="bullet"/>
      <w:lvlText w:val=""/>
      <w:lvlJc w:val="left"/>
      <w:pPr>
        <w:ind w:left="720" w:hanging="360"/>
      </w:pPr>
      <w:rPr>
        <w:rFonts w:ascii="Symbol" w:hAnsi="Symbol" w:hint="default"/>
        <w:caps w:val="0"/>
        <w:strike w:val="0"/>
        <w:dstrike w:val="0"/>
        <w:snapToGrid/>
        <w:vanish w:val="0"/>
        <w:color w:val="DC0D15"/>
        <w:sz w:val="20"/>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869630A"/>
    <w:multiLevelType w:val="hybridMultilevel"/>
    <w:tmpl w:val="87A09690"/>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6">
    <w:nsid w:val="69E66FCC"/>
    <w:multiLevelType w:val="hybridMultilevel"/>
    <w:tmpl w:val="2F0C2E60"/>
    <w:lvl w:ilvl="0" w:tplc="8028DF64">
      <w:start w:val="1"/>
      <w:numFmt w:val="bullet"/>
      <w:lvlText w:val=""/>
      <w:lvlJc w:val="left"/>
      <w:pPr>
        <w:ind w:left="720" w:hanging="360"/>
      </w:pPr>
      <w:rPr>
        <w:rFonts w:ascii="Symbol" w:hAnsi="Symbol" w:hint="default"/>
        <w:color w:val="DC0D15"/>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6ABA40A6"/>
    <w:multiLevelType w:val="multilevel"/>
    <w:tmpl w:val="4880A340"/>
    <w:lvl w:ilvl="0">
      <w:start w:val="10"/>
      <w:numFmt w:val="decimal"/>
      <w:lvlRestart w:val="0"/>
      <w:lvlText w:val="%1."/>
      <w:lvlJc w:val="left"/>
      <w:pPr>
        <w:tabs>
          <w:tab w:val="num" w:pos="720"/>
        </w:tabs>
        <w:ind w:left="720" w:hanging="720"/>
      </w:pPr>
      <w:rPr>
        <w:rFonts w:ascii="Arial" w:hAnsi="Arial" w:cs="Arial" w:hint="default"/>
        <w:b w:val="0"/>
        <w:i w:val="0"/>
        <w:caps w:val="0"/>
        <w:strike w:val="0"/>
        <w:dstrike w:val="0"/>
        <w:vanish w:val="0"/>
        <w:color w:val="00000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1.%2"/>
      <w:lvlJc w:val="left"/>
      <w:pPr>
        <w:tabs>
          <w:tab w:val="num" w:pos="1440"/>
        </w:tabs>
        <w:ind w:left="1440" w:hanging="720"/>
      </w:pPr>
      <w:rPr>
        <w:rFonts w:hint="default"/>
        <w:b w:val="0"/>
        <w:i w:val="0"/>
        <w:caps w:val="0"/>
        <w:strike w:val="0"/>
        <w:dstrike w:val="0"/>
        <w:vanish w:val="0"/>
        <w:color w:val="00000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2835"/>
        </w:tabs>
        <w:ind w:left="2835" w:hanging="567"/>
      </w:pPr>
      <w:rPr>
        <w:rFonts w:ascii="Symbol" w:hAnsi="Symbol" w:hint="default"/>
        <w:b w:val="0"/>
        <w:i w:val="0"/>
        <w:caps w:val="0"/>
        <w:strike w:val="0"/>
        <w:dstrike w:val="0"/>
        <w:vanish w:val="0"/>
        <w:color w:val="00000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2160"/>
        </w:tabs>
        <w:ind w:left="1729" w:hanging="652"/>
      </w:pPr>
      <w:rPr>
        <w:rFonts w:hint="default"/>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2517"/>
        </w:tabs>
        <w:ind w:left="2234" w:hanging="794"/>
      </w:pPr>
      <w:rPr>
        <w:rFonts w:hint="default"/>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3237"/>
        </w:tabs>
        <w:ind w:left="2738" w:hanging="941"/>
      </w:pPr>
      <w:rPr>
        <w:rFonts w:hint="default"/>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3600"/>
        </w:tabs>
        <w:ind w:left="3237" w:hanging="1077"/>
      </w:pPr>
      <w:rPr>
        <w:rFonts w:hint="default"/>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4320"/>
        </w:tabs>
        <w:ind w:left="3742" w:hanging="1225"/>
      </w:pPr>
      <w:rPr>
        <w:rFonts w:hint="default"/>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4677"/>
        </w:tabs>
        <w:ind w:left="4320" w:hanging="1440"/>
      </w:pPr>
      <w:rPr>
        <w:rFonts w:hint="default"/>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2"/>
  </w:num>
  <w:num w:numId="2">
    <w:abstractNumId w:val="7"/>
  </w:num>
  <w:num w:numId="3">
    <w:abstractNumId w:val="5"/>
  </w:num>
  <w:num w:numId="4">
    <w:abstractNumId w:val="4"/>
  </w:num>
  <w:num w:numId="5">
    <w:abstractNumId w:val="0"/>
  </w:num>
  <w:num w:numId="6">
    <w:abstractNumId w:val="6"/>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dit="readOnly" w:enforcement="1" w:cryptProviderType="rsaAES" w:cryptAlgorithmClass="hash" w:cryptAlgorithmType="typeAny" w:cryptAlgorithmSid="14" w:cryptSpinCount="100000" w:hash="cU+LGjuzN+uL0vdSmq1q9vlm1bvwutKKB09CWYqHdfZKlWrZXmYHWTgeUyqm+CbsY0HHYXRnd4i/sk+CJs7mLA==" w:salt="N/WudaZIK0A2eZ/ha3Tklg=="/>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LastOpened" w:val="16/05/2018 14:42"/>
  </w:docVars>
  <w:rsids>
    <w:rsidRoot w:val="001B650C"/>
    <w:rsid w:val="00006FCF"/>
    <w:rsid w:val="000070DE"/>
    <w:rsid w:val="00014636"/>
    <w:rsid w:val="00016625"/>
    <w:rsid w:val="00016F12"/>
    <w:rsid w:val="00025A58"/>
    <w:rsid w:val="00027916"/>
    <w:rsid w:val="0005193D"/>
    <w:rsid w:val="00052AC4"/>
    <w:rsid w:val="00083790"/>
    <w:rsid w:val="0008409E"/>
    <w:rsid w:val="0008513C"/>
    <w:rsid w:val="00090B3D"/>
    <w:rsid w:val="000961E9"/>
    <w:rsid w:val="000B2B0E"/>
    <w:rsid w:val="000B4968"/>
    <w:rsid w:val="000B62AB"/>
    <w:rsid w:val="000E0F94"/>
    <w:rsid w:val="000F4EAC"/>
    <w:rsid w:val="001050DB"/>
    <w:rsid w:val="00120ADB"/>
    <w:rsid w:val="00136E8D"/>
    <w:rsid w:val="00140242"/>
    <w:rsid w:val="00143C06"/>
    <w:rsid w:val="00151406"/>
    <w:rsid w:val="00152D7F"/>
    <w:rsid w:val="00157C7B"/>
    <w:rsid w:val="001631DF"/>
    <w:rsid w:val="00165CFE"/>
    <w:rsid w:val="0016745D"/>
    <w:rsid w:val="001752AE"/>
    <w:rsid w:val="001B2C21"/>
    <w:rsid w:val="001B4503"/>
    <w:rsid w:val="001B5262"/>
    <w:rsid w:val="001B650C"/>
    <w:rsid w:val="001C50F0"/>
    <w:rsid w:val="001D01B6"/>
    <w:rsid w:val="001E6B73"/>
    <w:rsid w:val="001E7D95"/>
    <w:rsid w:val="001F5D82"/>
    <w:rsid w:val="002322D1"/>
    <w:rsid w:val="0023307D"/>
    <w:rsid w:val="0024122D"/>
    <w:rsid w:val="00270B6A"/>
    <w:rsid w:val="00297907"/>
    <w:rsid w:val="002A12C3"/>
    <w:rsid w:val="002B27EB"/>
    <w:rsid w:val="002E28A5"/>
    <w:rsid w:val="002E583C"/>
    <w:rsid w:val="002F4141"/>
    <w:rsid w:val="003020B0"/>
    <w:rsid w:val="00305AE8"/>
    <w:rsid w:val="0031040E"/>
    <w:rsid w:val="00320DC5"/>
    <w:rsid w:val="00354797"/>
    <w:rsid w:val="00366CD9"/>
    <w:rsid w:val="003B36DF"/>
    <w:rsid w:val="003C74E0"/>
    <w:rsid w:val="003D1F53"/>
    <w:rsid w:val="003D5D68"/>
    <w:rsid w:val="003F0098"/>
    <w:rsid w:val="00413584"/>
    <w:rsid w:val="0041433C"/>
    <w:rsid w:val="00431803"/>
    <w:rsid w:val="0047599A"/>
    <w:rsid w:val="0047641C"/>
    <w:rsid w:val="00492607"/>
    <w:rsid w:val="004A1982"/>
    <w:rsid w:val="004A28C4"/>
    <w:rsid w:val="004A3E00"/>
    <w:rsid w:val="004A670F"/>
    <w:rsid w:val="004B1521"/>
    <w:rsid w:val="004C79A8"/>
    <w:rsid w:val="004D3E38"/>
    <w:rsid w:val="004D3E7A"/>
    <w:rsid w:val="004D60F3"/>
    <w:rsid w:val="004E3E69"/>
    <w:rsid w:val="005302F9"/>
    <w:rsid w:val="00545661"/>
    <w:rsid w:val="00550FE4"/>
    <w:rsid w:val="005560E6"/>
    <w:rsid w:val="00563270"/>
    <w:rsid w:val="005639D6"/>
    <w:rsid w:val="00566C1D"/>
    <w:rsid w:val="00567E22"/>
    <w:rsid w:val="0057425A"/>
    <w:rsid w:val="00575E0E"/>
    <w:rsid w:val="00585797"/>
    <w:rsid w:val="00593011"/>
    <w:rsid w:val="005A4FBE"/>
    <w:rsid w:val="005A6800"/>
    <w:rsid w:val="005B06DA"/>
    <w:rsid w:val="005B3D1C"/>
    <w:rsid w:val="005B53F5"/>
    <w:rsid w:val="005B562A"/>
    <w:rsid w:val="005C4F82"/>
    <w:rsid w:val="005C7F02"/>
    <w:rsid w:val="005E1250"/>
    <w:rsid w:val="005E4AEE"/>
    <w:rsid w:val="00600E3C"/>
    <w:rsid w:val="00602BC6"/>
    <w:rsid w:val="00605076"/>
    <w:rsid w:val="00607162"/>
    <w:rsid w:val="006225D6"/>
    <w:rsid w:val="006332DF"/>
    <w:rsid w:val="00650E61"/>
    <w:rsid w:val="00653D85"/>
    <w:rsid w:val="0066156A"/>
    <w:rsid w:val="0066490F"/>
    <w:rsid w:val="00664D25"/>
    <w:rsid w:val="006A23E8"/>
    <w:rsid w:val="006B0348"/>
    <w:rsid w:val="006D0E95"/>
    <w:rsid w:val="006E43B7"/>
    <w:rsid w:val="007060D3"/>
    <w:rsid w:val="007209D0"/>
    <w:rsid w:val="007304B1"/>
    <w:rsid w:val="00734F45"/>
    <w:rsid w:val="00740CFA"/>
    <w:rsid w:val="00746714"/>
    <w:rsid w:val="00766193"/>
    <w:rsid w:val="007710B0"/>
    <w:rsid w:val="00773D72"/>
    <w:rsid w:val="00786BD1"/>
    <w:rsid w:val="00787C8D"/>
    <w:rsid w:val="007C25C4"/>
    <w:rsid w:val="007D02B3"/>
    <w:rsid w:val="007D4D35"/>
    <w:rsid w:val="007E6414"/>
    <w:rsid w:val="007F00A1"/>
    <w:rsid w:val="007F0FB9"/>
    <w:rsid w:val="00813177"/>
    <w:rsid w:val="00815D6D"/>
    <w:rsid w:val="00821CA2"/>
    <w:rsid w:val="00822688"/>
    <w:rsid w:val="00823850"/>
    <w:rsid w:val="00841BC1"/>
    <w:rsid w:val="00860BAC"/>
    <w:rsid w:val="00871BBE"/>
    <w:rsid w:val="0087588C"/>
    <w:rsid w:val="008854B5"/>
    <w:rsid w:val="00895D11"/>
    <w:rsid w:val="008B0C0C"/>
    <w:rsid w:val="008B4C5C"/>
    <w:rsid w:val="008C6F80"/>
    <w:rsid w:val="008E7168"/>
    <w:rsid w:val="0090465C"/>
    <w:rsid w:val="00921168"/>
    <w:rsid w:val="00927271"/>
    <w:rsid w:val="00931166"/>
    <w:rsid w:val="00932F16"/>
    <w:rsid w:val="00933F71"/>
    <w:rsid w:val="009529F3"/>
    <w:rsid w:val="009615C8"/>
    <w:rsid w:val="00965A7A"/>
    <w:rsid w:val="00977349"/>
    <w:rsid w:val="0098129D"/>
    <w:rsid w:val="0098500E"/>
    <w:rsid w:val="00990167"/>
    <w:rsid w:val="00993EE1"/>
    <w:rsid w:val="009B2411"/>
    <w:rsid w:val="009B752B"/>
    <w:rsid w:val="009D7A82"/>
    <w:rsid w:val="009E2BB8"/>
    <w:rsid w:val="009E490E"/>
    <w:rsid w:val="00A14E2B"/>
    <w:rsid w:val="00A26267"/>
    <w:rsid w:val="00A30D09"/>
    <w:rsid w:val="00A32F3B"/>
    <w:rsid w:val="00A45B7E"/>
    <w:rsid w:val="00A46247"/>
    <w:rsid w:val="00A5065E"/>
    <w:rsid w:val="00A5768C"/>
    <w:rsid w:val="00A72300"/>
    <w:rsid w:val="00A82088"/>
    <w:rsid w:val="00A923AD"/>
    <w:rsid w:val="00A9351E"/>
    <w:rsid w:val="00A94B39"/>
    <w:rsid w:val="00A950D8"/>
    <w:rsid w:val="00A97E10"/>
    <w:rsid w:val="00AA0024"/>
    <w:rsid w:val="00AB5C18"/>
    <w:rsid w:val="00AB62FA"/>
    <w:rsid w:val="00AB7052"/>
    <w:rsid w:val="00AC7BC6"/>
    <w:rsid w:val="00AD461B"/>
    <w:rsid w:val="00AF5117"/>
    <w:rsid w:val="00AF665B"/>
    <w:rsid w:val="00B058C8"/>
    <w:rsid w:val="00B167F2"/>
    <w:rsid w:val="00B30CA0"/>
    <w:rsid w:val="00B32605"/>
    <w:rsid w:val="00B35A08"/>
    <w:rsid w:val="00B41089"/>
    <w:rsid w:val="00B53316"/>
    <w:rsid w:val="00B54407"/>
    <w:rsid w:val="00B860EB"/>
    <w:rsid w:val="00B93E81"/>
    <w:rsid w:val="00BD5E02"/>
    <w:rsid w:val="00BF094C"/>
    <w:rsid w:val="00BF6745"/>
    <w:rsid w:val="00BF7182"/>
    <w:rsid w:val="00C07D5E"/>
    <w:rsid w:val="00C149F9"/>
    <w:rsid w:val="00C17201"/>
    <w:rsid w:val="00C42B19"/>
    <w:rsid w:val="00C440D3"/>
    <w:rsid w:val="00C46F3B"/>
    <w:rsid w:val="00C6220C"/>
    <w:rsid w:val="00C6277F"/>
    <w:rsid w:val="00C635EA"/>
    <w:rsid w:val="00C66264"/>
    <w:rsid w:val="00C70C12"/>
    <w:rsid w:val="00C7658E"/>
    <w:rsid w:val="00C7700A"/>
    <w:rsid w:val="00C9359F"/>
    <w:rsid w:val="00C94361"/>
    <w:rsid w:val="00C96C38"/>
    <w:rsid w:val="00CA1D87"/>
    <w:rsid w:val="00CB17E9"/>
    <w:rsid w:val="00CC710B"/>
    <w:rsid w:val="00CC783E"/>
    <w:rsid w:val="00CD4F29"/>
    <w:rsid w:val="00CE29D1"/>
    <w:rsid w:val="00D1675F"/>
    <w:rsid w:val="00D16E1B"/>
    <w:rsid w:val="00D309F3"/>
    <w:rsid w:val="00D36274"/>
    <w:rsid w:val="00D53A2F"/>
    <w:rsid w:val="00D55AF4"/>
    <w:rsid w:val="00D6440E"/>
    <w:rsid w:val="00D70476"/>
    <w:rsid w:val="00D709B7"/>
    <w:rsid w:val="00D80306"/>
    <w:rsid w:val="00D8778C"/>
    <w:rsid w:val="00DA533C"/>
    <w:rsid w:val="00DD1401"/>
    <w:rsid w:val="00DE5FC5"/>
    <w:rsid w:val="00DF223E"/>
    <w:rsid w:val="00E12160"/>
    <w:rsid w:val="00E12E5D"/>
    <w:rsid w:val="00E150D0"/>
    <w:rsid w:val="00E342D5"/>
    <w:rsid w:val="00E36878"/>
    <w:rsid w:val="00E50034"/>
    <w:rsid w:val="00E812C6"/>
    <w:rsid w:val="00E930B8"/>
    <w:rsid w:val="00E95ECF"/>
    <w:rsid w:val="00EA53BD"/>
    <w:rsid w:val="00EB0380"/>
    <w:rsid w:val="00EC3E44"/>
    <w:rsid w:val="00EC6B3D"/>
    <w:rsid w:val="00EF4A86"/>
    <w:rsid w:val="00EF4AB6"/>
    <w:rsid w:val="00F05A91"/>
    <w:rsid w:val="00F11551"/>
    <w:rsid w:val="00F1360A"/>
    <w:rsid w:val="00F349CB"/>
    <w:rsid w:val="00F50A8F"/>
    <w:rsid w:val="00F57B45"/>
    <w:rsid w:val="00F70DCF"/>
    <w:rsid w:val="00F72767"/>
    <w:rsid w:val="00F85913"/>
    <w:rsid w:val="00FA3E72"/>
    <w:rsid w:val="00FB3E9E"/>
    <w:rsid w:val="00FD0C2E"/>
    <w:rsid w:val="00FD3599"/>
    <w:rsid w:val="00FF41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583C"/>
    <w:pPr>
      <w:spacing w:after="160" w:line="259"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B650C"/>
    <w:pPr>
      <w:tabs>
        <w:tab w:val="center" w:pos="4513"/>
        <w:tab w:val="right" w:pos="9026"/>
      </w:tabs>
      <w:spacing w:after="0" w:line="240" w:lineRule="auto"/>
    </w:pPr>
  </w:style>
  <w:style w:type="character" w:customStyle="1" w:styleId="HeaderChar">
    <w:name w:val="Header Char"/>
    <w:basedOn w:val="DefaultParagraphFont"/>
    <w:link w:val="Header"/>
    <w:uiPriority w:val="99"/>
    <w:rsid w:val="001B650C"/>
  </w:style>
  <w:style w:type="paragraph" w:styleId="Footer">
    <w:name w:val="footer"/>
    <w:basedOn w:val="Normal"/>
    <w:link w:val="FooterChar"/>
    <w:unhideWhenUsed/>
    <w:rsid w:val="001B650C"/>
    <w:pPr>
      <w:tabs>
        <w:tab w:val="center" w:pos="4513"/>
        <w:tab w:val="right" w:pos="9026"/>
      </w:tabs>
      <w:spacing w:after="0" w:line="240" w:lineRule="auto"/>
    </w:pPr>
  </w:style>
  <w:style w:type="character" w:customStyle="1" w:styleId="FooterChar">
    <w:name w:val="Footer Char"/>
    <w:basedOn w:val="DefaultParagraphFont"/>
    <w:link w:val="Footer"/>
    <w:rsid w:val="001B650C"/>
  </w:style>
  <w:style w:type="paragraph" w:styleId="ListParagraph">
    <w:name w:val="List Paragraph"/>
    <w:basedOn w:val="Normal"/>
    <w:uiPriority w:val="34"/>
    <w:qFormat/>
    <w:rsid w:val="001B650C"/>
    <w:pPr>
      <w:ind w:left="720"/>
      <w:contextualSpacing/>
    </w:pPr>
  </w:style>
  <w:style w:type="paragraph" w:styleId="BalloonText">
    <w:name w:val="Balloon Text"/>
    <w:basedOn w:val="Normal"/>
    <w:link w:val="BalloonTextChar"/>
    <w:uiPriority w:val="99"/>
    <w:semiHidden/>
    <w:unhideWhenUsed/>
    <w:rsid w:val="0098129D"/>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98129D"/>
    <w:rPr>
      <w:rFonts w:ascii="Tahoma" w:hAnsi="Tahoma" w:cs="Tahoma"/>
      <w:sz w:val="16"/>
      <w:szCs w:val="16"/>
    </w:rPr>
  </w:style>
  <w:style w:type="table" w:styleId="TableGrid">
    <w:name w:val="Table Grid"/>
    <w:basedOn w:val="TableNormal"/>
    <w:uiPriority w:val="59"/>
    <w:rsid w:val="000070DE"/>
    <w:rPr>
      <w:rFonts w:ascii="Arial" w:hAnsi="Arial"/>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431803"/>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583C"/>
    <w:pPr>
      <w:spacing w:after="160" w:line="259"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B650C"/>
    <w:pPr>
      <w:tabs>
        <w:tab w:val="center" w:pos="4513"/>
        <w:tab w:val="right" w:pos="9026"/>
      </w:tabs>
      <w:spacing w:after="0" w:line="240" w:lineRule="auto"/>
    </w:pPr>
  </w:style>
  <w:style w:type="character" w:customStyle="1" w:styleId="HeaderChar">
    <w:name w:val="Header Char"/>
    <w:basedOn w:val="DefaultParagraphFont"/>
    <w:link w:val="Header"/>
    <w:uiPriority w:val="99"/>
    <w:rsid w:val="001B650C"/>
  </w:style>
  <w:style w:type="paragraph" w:styleId="Footer">
    <w:name w:val="footer"/>
    <w:basedOn w:val="Normal"/>
    <w:link w:val="FooterChar"/>
    <w:unhideWhenUsed/>
    <w:rsid w:val="001B650C"/>
    <w:pPr>
      <w:tabs>
        <w:tab w:val="center" w:pos="4513"/>
        <w:tab w:val="right" w:pos="9026"/>
      </w:tabs>
      <w:spacing w:after="0" w:line="240" w:lineRule="auto"/>
    </w:pPr>
  </w:style>
  <w:style w:type="character" w:customStyle="1" w:styleId="FooterChar">
    <w:name w:val="Footer Char"/>
    <w:basedOn w:val="DefaultParagraphFont"/>
    <w:link w:val="Footer"/>
    <w:rsid w:val="001B650C"/>
  </w:style>
  <w:style w:type="paragraph" w:styleId="ListParagraph">
    <w:name w:val="List Paragraph"/>
    <w:basedOn w:val="Normal"/>
    <w:uiPriority w:val="34"/>
    <w:qFormat/>
    <w:rsid w:val="001B650C"/>
    <w:pPr>
      <w:ind w:left="720"/>
      <w:contextualSpacing/>
    </w:pPr>
  </w:style>
  <w:style w:type="paragraph" w:styleId="BalloonText">
    <w:name w:val="Balloon Text"/>
    <w:basedOn w:val="Normal"/>
    <w:link w:val="BalloonTextChar"/>
    <w:uiPriority w:val="99"/>
    <w:semiHidden/>
    <w:unhideWhenUsed/>
    <w:rsid w:val="0098129D"/>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98129D"/>
    <w:rPr>
      <w:rFonts w:ascii="Tahoma" w:hAnsi="Tahoma" w:cs="Tahoma"/>
      <w:sz w:val="16"/>
      <w:szCs w:val="16"/>
    </w:rPr>
  </w:style>
  <w:style w:type="table" w:styleId="TableGrid">
    <w:name w:val="Table Grid"/>
    <w:basedOn w:val="TableNormal"/>
    <w:uiPriority w:val="59"/>
    <w:rsid w:val="000070DE"/>
    <w:rPr>
      <w:rFonts w:ascii="Arial" w:hAnsi="Arial"/>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431803"/>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328974">
      <w:bodyDiv w:val="1"/>
      <w:marLeft w:val="0"/>
      <w:marRight w:val="0"/>
      <w:marTop w:val="0"/>
      <w:marBottom w:val="0"/>
      <w:divBdr>
        <w:top w:val="none" w:sz="0" w:space="0" w:color="auto"/>
        <w:left w:val="none" w:sz="0" w:space="0" w:color="auto"/>
        <w:bottom w:val="none" w:sz="0" w:space="0" w:color="auto"/>
        <w:right w:val="none" w:sz="0" w:space="0" w:color="auto"/>
      </w:divBdr>
    </w:div>
    <w:div w:id="1311247686">
      <w:bodyDiv w:val="1"/>
      <w:marLeft w:val="0"/>
      <w:marRight w:val="0"/>
      <w:marTop w:val="0"/>
      <w:marBottom w:val="0"/>
      <w:divBdr>
        <w:top w:val="none" w:sz="0" w:space="0" w:color="auto"/>
        <w:left w:val="none" w:sz="0" w:space="0" w:color="auto"/>
        <w:bottom w:val="none" w:sz="0" w:space="0" w:color="auto"/>
        <w:right w:val="none" w:sz="0" w:space="0" w:color="auto"/>
      </w:divBdr>
    </w:div>
    <w:div w:id="1965235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oter" Target="footer6.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57B6226-50FB-485E-994F-DB28DEB886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2311</Words>
  <Characters>13173</Characters>
  <Application>Microsoft Office Word</Application>
  <DocSecurity>8</DocSecurity>
  <Lines>109</Lines>
  <Paragraphs>30</Paragraphs>
  <ScaleCrop>false</ScaleCrop>
  <HeadingPairs>
    <vt:vector size="2" baseType="variant">
      <vt:variant>
        <vt:lpstr>Title</vt:lpstr>
      </vt:variant>
      <vt:variant>
        <vt:i4>1</vt:i4>
      </vt:variant>
    </vt:vector>
  </HeadingPairs>
  <TitlesOfParts>
    <vt:vector size="1" baseType="lpstr">
      <vt:lpstr>ICT Business Continuity</vt:lpstr>
    </vt:vector>
  </TitlesOfParts>
  <Company>Cleveland Police</Company>
  <LinksUpToDate>false</LinksUpToDate>
  <CharactersWithSpaces>15454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ICT Business Continuity</dc:title>
  <dc:creator>TIAA</dc:creator>
  <cp:lastModifiedBy>YATES, Jennifer (C8507)</cp:lastModifiedBy>
  <cp:revision>2</cp:revision>
  <cp:lastPrinted>2016-03-23T14:16:00Z</cp:lastPrinted>
  <dcterms:created xsi:type="dcterms:W3CDTF">2018-05-16T13:43:00Z</dcterms:created>
  <dcterms:modified xsi:type="dcterms:W3CDTF">2018-05-16T13:43:00Z</dcterms:modified>
</cp:coreProperties>
</file>