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5D" w:rsidRDefault="00F13B5D" w:rsidP="00F13B5D">
      <w:pPr>
        <w:spacing w:line="240" w:lineRule="auto"/>
      </w:pPr>
      <w:r w:rsidRPr="005E5B92">
        <w:rPr>
          <w:noProof/>
        </w:rPr>
        <w:drawing>
          <wp:inline distT="0" distB="0" distL="0" distR="0" wp14:anchorId="2B7FA22F" wp14:editId="5A7DA0DE">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F13B5D" w:rsidRDefault="00F13B5D" w:rsidP="00F13B5D">
      <w:r>
        <w:pict>
          <v:rect id="_x0000_i1025" style="width:0;height:1.5pt" o:hralign="center" o:hrstd="t" o:hr="t" fillcolor="#a0a0a0" stroked="f"/>
        </w:pict>
      </w:r>
    </w:p>
    <w:p w:rsidR="00F13B5D" w:rsidRDefault="00F13B5D" w:rsidP="00F13B5D"/>
    <w:p w:rsidR="00F13B5D" w:rsidRPr="00E414B8" w:rsidRDefault="00F13B5D" w:rsidP="00F13B5D">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F13B5D" w:rsidRPr="00E414B8" w:rsidTr="00E00A80">
        <w:tc>
          <w:tcPr>
            <w:tcW w:w="2834"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OPCC Website Redevelopment</w:t>
            </w:r>
          </w:p>
        </w:tc>
      </w:tr>
      <w:tr w:rsidR="00F13B5D" w:rsidRPr="00E414B8" w:rsidTr="00E00A80">
        <w:tc>
          <w:tcPr>
            <w:tcW w:w="2834"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t>11/09/2020</w:t>
            </w:r>
          </w:p>
        </w:tc>
      </w:tr>
      <w:tr w:rsidR="00F13B5D" w:rsidRPr="00E414B8" w:rsidTr="00E00A80">
        <w:tc>
          <w:tcPr>
            <w:tcW w:w="2834"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1.0</w:t>
            </w:r>
          </w:p>
        </w:tc>
      </w:tr>
      <w:tr w:rsidR="00F13B5D" w:rsidRPr="00E414B8" w:rsidTr="00E00A80">
        <w:tc>
          <w:tcPr>
            <w:tcW w:w="2834"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t>Hannah Smith</w:t>
            </w:r>
          </w:p>
        </w:tc>
      </w:tr>
      <w:tr w:rsidR="00F13B5D" w:rsidRPr="00E414B8" w:rsidTr="00E00A80">
        <w:tc>
          <w:tcPr>
            <w:tcW w:w="2834"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F13B5D" w:rsidRPr="00E414B8" w:rsidRDefault="00F13B5D" w:rsidP="00E00A80">
            <w:pPr>
              <w:widowControl w:val="0"/>
              <w:spacing w:line="240" w:lineRule="auto"/>
            </w:pPr>
            <w:r w:rsidRPr="00E414B8">
              <w:t>Draft/Approved</w:t>
            </w:r>
          </w:p>
        </w:tc>
      </w:tr>
    </w:tbl>
    <w:p w:rsidR="00F13B5D" w:rsidRPr="00E414B8" w:rsidRDefault="00F13B5D" w:rsidP="00F13B5D">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F13B5D" w:rsidRPr="00E414B8" w:rsidTr="00E00A80">
        <w:trPr>
          <w:trHeight w:val="20"/>
        </w:trPr>
        <w:tc>
          <w:tcPr>
            <w:tcW w:w="1695" w:type="dxa"/>
            <w:shd w:val="clear" w:color="auto" w:fill="EFEFEF"/>
            <w:tcMar>
              <w:top w:w="100" w:type="dxa"/>
              <w:left w:w="100" w:type="dxa"/>
              <w:bottom w:w="100" w:type="dxa"/>
              <w:right w:w="100" w:type="dxa"/>
            </w:tcMar>
          </w:tcPr>
          <w:p w:rsidR="00F13B5D" w:rsidRPr="00E414B8" w:rsidRDefault="00F13B5D"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F13B5D" w:rsidRPr="00E414B8" w:rsidRDefault="00F13B5D" w:rsidP="00E00A80">
            <w:pPr>
              <w:spacing w:line="240" w:lineRule="auto"/>
            </w:pPr>
            <w:r w:rsidRPr="00E414B8">
              <w:t>https://clevelandpcc.co.uk/working-for-you/decisions/decision-notices/decision-</w:t>
            </w:r>
            <w:r>
              <w:t>4</w:t>
            </w:r>
            <w:r>
              <w:t>7</w:t>
            </w:r>
            <w:r>
              <w:t>-2016</w:t>
            </w:r>
          </w:p>
        </w:tc>
      </w:tr>
    </w:tbl>
    <w:p w:rsidR="00F13B5D" w:rsidRPr="00E414B8" w:rsidRDefault="00F13B5D" w:rsidP="00F13B5D">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F13B5D" w:rsidRPr="00E414B8" w:rsidTr="00E00A80">
        <w:trPr>
          <w:trHeight w:val="85"/>
        </w:trPr>
        <w:tc>
          <w:tcPr>
            <w:tcW w:w="1695" w:type="dxa"/>
            <w:shd w:val="clear" w:color="auto" w:fill="EFEFEF"/>
            <w:tcMar>
              <w:top w:w="100" w:type="dxa"/>
              <w:left w:w="100" w:type="dxa"/>
              <w:bottom w:w="100" w:type="dxa"/>
              <w:right w:w="100" w:type="dxa"/>
            </w:tcMar>
          </w:tcPr>
          <w:p w:rsidR="00F13B5D" w:rsidRPr="00E414B8" w:rsidRDefault="00F13B5D"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F13B5D" w:rsidRPr="005C1031" w:rsidRDefault="00F13B5D" w:rsidP="00E00A80">
            <w:pPr>
              <w:jc w:val="both"/>
              <w:rPr>
                <w:rFonts w:ascii="Arial" w:hAnsi="Arial" w:cs="Arial"/>
                <w:bCs/>
              </w:rPr>
            </w:pPr>
            <w:r>
              <w:t>Decision 4</w:t>
            </w:r>
            <w:r>
              <w:t>7</w:t>
            </w:r>
            <w:r>
              <w:t xml:space="preserve">-2016: </w:t>
            </w:r>
            <w:r>
              <w:rPr>
                <w:rFonts w:ascii="Arial" w:hAnsi="Arial" w:cs="Arial"/>
                <w:bCs/>
              </w:rPr>
              <w:t>Specialist Men’s Advocate for Domestic Violence Perpetrators – Pilot Programme Contribution – My Sisters Place</w:t>
            </w:r>
          </w:p>
        </w:tc>
      </w:tr>
    </w:tbl>
    <w:p w:rsidR="00F13B5D" w:rsidRPr="00E414B8" w:rsidRDefault="00F13B5D" w:rsidP="00F13B5D">
      <w:pPr>
        <w:spacing w:before="200"/>
      </w:pPr>
      <w:r w:rsidRPr="00E414B8">
        <w:t>Guidelines: The page introduction should answer the questions “What is it?”</w:t>
      </w:r>
    </w:p>
    <w:p w:rsidR="00F13B5D" w:rsidRPr="00E414B8" w:rsidRDefault="00F13B5D" w:rsidP="00F13B5D">
      <w:pPr>
        <w:widowControl w:val="0"/>
        <w:spacing w:before="100" w:line="276" w:lineRule="auto"/>
        <w:rPr>
          <w:rFonts w:ascii="Arial" w:eastAsia="Arial" w:hAnsi="Arial" w:cs="Arial"/>
          <w:i/>
        </w:rPr>
      </w:pPr>
    </w:p>
    <w:p w:rsidR="00F13B5D" w:rsidRPr="00E414B8" w:rsidRDefault="00F13B5D" w:rsidP="00F13B5D">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F13B5D" w:rsidTr="00E00A80">
        <w:tc>
          <w:tcPr>
            <w:tcW w:w="1695" w:type="dxa"/>
            <w:shd w:val="clear" w:color="auto" w:fill="EFEFEF"/>
            <w:tcMar>
              <w:top w:w="100" w:type="dxa"/>
              <w:left w:w="100" w:type="dxa"/>
              <w:bottom w:w="100" w:type="dxa"/>
              <w:right w:w="100" w:type="dxa"/>
            </w:tcMar>
          </w:tcPr>
          <w:p w:rsidR="00F13B5D" w:rsidRPr="00E414B8" w:rsidRDefault="00F13B5D"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F13B5D" w:rsidRPr="001404CA" w:rsidRDefault="009861BD" w:rsidP="00E00A80">
            <w:pPr>
              <w:jc w:val="both"/>
              <w:rPr>
                <w:rFonts w:ascii="Arial" w:hAnsi="Arial" w:cs="Arial"/>
                <w:bCs/>
              </w:rPr>
            </w:pPr>
            <w:r w:rsidRPr="002D558D">
              <w:rPr>
                <w:rFonts w:ascii="Arial" w:hAnsi="Arial" w:cs="Arial"/>
                <w:bCs/>
              </w:rPr>
              <w:t xml:space="preserve">The PCC is asked </w:t>
            </w:r>
            <w:r>
              <w:rPr>
                <w:rFonts w:ascii="Arial" w:hAnsi="Arial" w:cs="Arial"/>
                <w:bCs/>
              </w:rPr>
              <w:t>to agree to provide a contribution of £10,000 per year for two years to the My Sisters Place Specialist Men’s Advocate for Domestic Violence Perpetrators.</w:t>
            </w:r>
          </w:p>
        </w:tc>
      </w:tr>
    </w:tbl>
    <w:p w:rsidR="00F13B5D" w:rsidRPr="00A0472D" w:rsidRDefault="00F13B5D" w:rsidP="00F13B5D">
      <w:pPr>
        <w:spacing w:before="200"/>
      </w:pPr>
      <w:r>
        <w:t>Guidelines: The page introduction should answer the questions “What is it?” “Who is it for?” and “What does it do?” The description must include at least one real, actual noun besides the name of the product/service.</w:t>
      </w:r>
    </w:p>
    <w:p w:rsidR="00F13B5D" w:rsidRDefault="00F13B5D" w:rsidP="00F13B5D">
      <w:pPr>
        <w:widowControl w:val="0"/>
        <w:spacing w:line="276" w:lineRule="auto"/>
        <w:rPr>
          <w:rFonts w:ascii="Arial" w:eastAsia="Arial" w:hAnsi="Arial" w:cs="Arial"/>
        </w:rPr>
      </w:pPr>
    </w:p>
    <w:p w:rsidR="00F13B5D" w:rsidRDefault="00F13B5D" w:rsidP="00F13B5D">
      <w:pPr>
        <w:pStyle w:val="Heading2"/>
        <w:widowControl w:val="0"/>
        <w:spacing w:after="80" w:line="276" w:lineRule="auto"/>
      </w:pPr>
      <w:bookmarkStart w:id="2" w:name="_646pzum2k2ko" w:colFirst="0" w:colLast="0"/>
      <w:bookmarkEnd w:id="2"/>
      <w:r>
        <w:t>Page content</w:t>
      </w:r>
    </w:p>
    <w:p w:rsidR="00F13B5D" w:rsidRDefault="00F13B5D" w:rsidP="00F13B5D"/>
    <w:p w:rsidR="00F13B5D" w:rsidRDefault="00F13B5D" w:rsidP="00F13B5D">
      <w:pPr>
        <w:widowControl w:val="0"/>
        <w:spacing w:before="100" w:line="276" w:lineRule="auto"/>
      </w:pPr>
      <w:r>
        <w:t xml:space="preserve">Provide the document link below. </w:t>
      </w:r>
    </w:p>
    <w:p w:rsidR="00F13B5D" w:rsidRDefault="00F13B5D" w:rsidP="00F13B5D">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F13B5D" w:rsidTr="00E00A80">
        <w:trPr>
          <w:trHeight w:val="378"/>
        </w:trPr>
        <w:tc>
          <w:tcPr>
            <w:tcW w:w="2565" w:type="dxa"/>
            <w:shd w:val="clear" w:color="auto" w:fill="EFEFEF"/>
            <w:tcMar>
              <w:top w:w="100" w:type="dxa"/>
              <w:left w:w="100" w:type="dxa"/>
              <w:bottom w:w="100" w:type="dxa"/>
              <w:right w:w="100" w:type="dxa"/>
            </w:tcMar>
          </w:tcPr>
          <w:p w:rsidR="00F13B5D" w:rsidRDefault="00F13B5D"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F13B5D" w:rsidRDefault="009861BD" w:rsidP="00E00A80">
            <w:pPr>
              <w:widowControl w:val="0"/>
              <w:spacing w:line="240" w:lineRule="auto"/>
              <w:rPr>
                <w:i/>
              </w:rPr>
            </w:pPr>
            <w:hyperlink r:id="rId7" w:history="1">
              <w:r>
                <w:rPr>
                  <w:rStyle w:val="Hyperlink"/>
                </w:rPr>
                <w:t>https://www.cleveland.pcc.police.uk/Document-Library/Decisions/Made-By-the-PCC/2016/Ref-47-Specialist-Mens-Advocate-Pilot-Programme-Contribution.pdf</w:t>
              </w:r>
            </w:hyperlink>
            <w:r>
              <w:t xml:space="preserve"> </w:t>
            </w:r>
            <w:bookmarkStart w:id="3" w:name="_GoBack"/>
            <w:bookmarkEnd w:id="3"/>
          </w:p>
        </w:tc>
      </w:tr>
    </w:tbl>
    <w:p w:rsidR="00F13B5D" w:rsidRDefault="00F13B5D" w:rsidP="00F13B5D">
      <w:pPr>
        <w:widowControl w:val="0"/>
        <w:spacing w:before="100" w:line="276" w:lineRule="auto"/>
      </w:pPr>
    </w:p>
    <w:p w:rsidR="00F13B5D" w:rsidRDefault="00F13B5D" w:rsidP="00F13B5D">
      <w:pPr>
        <w:widowControl w:val="0"/>
        <w:spacing w:before="100" w:line="276" w:lineRule="auto"/>
      </w:pPr>
      <w:r>
        <w:lastRenderedPageBreak/>
        <w:t xml:space="preserve">Alternatively, place the content in the box below following the instruction. </w:t>
      </w:r>
    </w:p>
    <w:p w:rsidR="00F13B5D" w:rsidRDefault="00F13B5D" w:rsidP="00F13B5D">
      <w:pPr>
        <w:widowControl w:val="0"/>
        <w:spacing w:line="276" w:lineRule="auto"/>
        <w:rPr>
          <w:rFonts w:ascii="Arial" w:eastAsia="Arial" w:hAnsi="Arial" w:cs="Arial"/>
          <w:i/>
        </w:rPr>
      </w:pPr>
    </w:p>
    <w:p w:rsidR="00F13B5D" w:rsidRDefault="00F13B5D" w:rsidP="00F13B5D">
      <w:r>
        <w:rPr>
          <w:b/>
        </w:rPr>
        <w:t>Guidelines</w:t>
      </w:r>
      <w:r>
        <w:t xml:space="preserve">: Indicate sub headers in bold and links by underlining. </w:t>
      </w:r>
    </w:p>
    <w:p w:rsidR="00F13B5D" w:rsidRDefault="00F13B5D" w:rsidP="00F13B5D"/>
    <w:p w:rsidR="00F13B5D" w:rsidRDefault="00F13B5D" w:rsidP="00F13B5D">
      <w:r>
        <w:t>The content itself must be unique (which makes it worthwhile for search engines to rank well) and covers a specific bit of information in a lot of depth. If a user had a question about “Data Protection”, this page would answer their query.</w:t>
      </w:r>
    </w:p>
    <w:p w:rsidR="00F13B5D" w:rsidRDefault="00F13B5D" w:rsidP="00F13B5D"/>
    <w:p w:rsidR="00F13B5D" w:rsidRDefault="00F13B5D" w:rsidP="00F13B5D">
      <w:r>
        <w:t>Default configuration allows for 1 single content page.</w:t>
      </w:r>
    </w:p>
    <w:p w:rsidR="00F13B5D" w:rsidRDefault="00F13B5D" w:rsidP="00F13B5D">
      <w:r>
        <w:t>Your page should contain at least 300 words in order to rank well in the search engines.</w:t>
      </w:r>
    </w:p>
    <w:p w:rsidR="00F13B5D" w:rsidRDefault="00F13B5D" w:rsidP="00F13B5D"/>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F13B5D" w:rsidTr="00E00A80">
        <w:trPr>
          <w:trHeight w:val="3951"/>
        </w:trPr>
        <w:tc>
          <w:tcPr>
            <w:tcW w:w="9717" w:type="dxa"/>
            <w:shd w:val="clear" w:color="auto" w:fill="auto"/>
            <w:tcMar>
              <w:top w:w="100" w:type="dxa"/>
              <w:left w:w="100" w:type="dxa"/>
              <w:bottom w:w="100" w:type="dxa"/>
              <w:right w:w="100" w:type="dxa"/>
            </w:tcMar>
          </w:tcPr>
          <w:p w:rsidR="00F13B5D" w:rsidRDefault="00F13B5D" w:rsidP="00E00A80">
            <w:pPr>
              <w:pStyle w:val="Heading2"/>
              <w:widowControl w:val="0"/>
              <w:spacing w:line="240" w:lineRule="auto"/>
              <w:rPr>
                <w:sz w:val="32"/>
              </w:rPr>
            </w:pPr>
            <w:bookmarkStart w:id="4" w:name="_2m18eydufmlz" w:colFirst="0" w:colLast="0"/>
            <w:bookmarkEnd w:id="4"/>
            <w:r w:rsidRPr="00BD397E">
              <w:rPr>
                <w:sz w:val="32"/>
              </w:rPr>
              <w:lastRenderedPageBreak/>
              <w:t>Executive Summary</w:t>
            </w:r>
            <w:r>
              <w:rPr>
                <w:sz w:val="32"/>
              </w:rPr>
              <w:t>:</w:t>
            </w:r>
          </w:p>
          <w:p w:rsidR="00F13B5D" w:rsidRPr="00A66775" w:rsidRDefault="00F13B5D" w:rsidP="00E00A80"/>
          <w:p w:rsidR="009861BD" w:rsidRDefault="009861BD" w:rsidP="009861BD">
            <w:pPr>
              <w:jc w:val="both"/>
              <w:rPr>
                <w:rFonts w:ascii="Arial" w:hAnsi="Arial" w:cs="Arial"/>
                <w:bCs/>
              </w:rPr>
            </w:pPr>
            <w:r>
              <w:rPr>
                <w:rFonts w:ascii="Arial" w:hAnsi="Arial" w:cs="Arial"/>
                <w:bCs/>
              </w:rPr>
              <w:t>There is growing recognition locally and nationally, that to tackle the endemic problems of domestic violence the cause of the problem needs to be dealt with; as well as supporting victims to safety and recovery. Through the experience that  My Sisters Place has developed over the years in supporting victims, in addition to their research conducted in regards to high risk cases of domestic abuse they have identified a number of gaps in the current approach which results in;</w:t>
            </w:r>
          </w:p>
          <w:p w:rsidR="009861BD" w:rsidRDefault="009861BD" w:rsidP="009861BD">
            <w:pPr>
              <w:jc w:val="both"/>
              <w:rPr>
                <w:rFonts w:ascii="Arial" w:hAnsi="Arial" w:cs="Arial"/>
                <w:bCs/>
              </w:rPr>
            </w:pPr>
          </w:p>
          <w:p w:rsidR="009861BD" w:rsidRDefault="009861BD" w:rsidP="009861BD">
            <w:pPr>
              <w:numPr>
                <w:ilvl w:val="0"/>
                <w:numId w:val="1"/>
              </w:numPr>
              <w:spacing w:line="240" w:lineRule="auto"/>
              <w:jc w:val="both"/>
              <w:rPr>
                <w:rFonts w:ascii="Arial" w:hAnsi="Arial" w:cs="Arial"/>
                <w:bCs/>
              </w:rPr>
            </w:pPr>
            <w:r>
              <w:rPr>
                <w:rFonts w:ascii="Arial" w:hAnsi="Arial" w:cs="Arial"/>
                <w:bCs/>
              </w:rPr>
              <w:t>Victims carrying responsibility for abusive and violent partners;</w:t>
            </w:r>
          </w:p>
          <w:p w:rsidR="009861BD" w:rsidRDefault="009861BD" w:rsidP="009861BD">
            <w:pPr>
              <w:numPr>
                <w:ilvl w:val="0"/>
                <w:numId w:val="1"/>
              </w:numPr>
              <w:spacing w:line="240" w:lineRule="auto"/>
              <w:jc w:val="both"/>
              <w:rPr>
                <w:rFonts w:ascii="Arial" w:hAnsi="Arial" w:cs="Arial"/>
                <w:bCs/>
              </w:rPr>
            </w:pPr>
            <w:r>
              <w:rPr>
                <w:rFonts w:ascii="Arial" w:hAnsi="Arial" w:cs="Arial"/>
                <w:bCs/>
              </w:rPr>
              <w:t>A lack of early intervention with perpetrators;</w:t>
            </w:r>
          </w:p>
          <w:p w:rsidR="009861BD" w:rsidRDefault="009861BD" w:rsidP="009861BD">
            <w:pPr>
              <w:numPr>
                <w:ilvl w:val="0"/>
                <w:numId w:val="1"/>
              </w:numPr>
              <w:spacing w:line="240" w:lineRule="auto"/>
              <w:jc w:val="both"/>
              <w:rPr>
                <w:rFonts w:ascii="Arial" w:hAnsi="Arial" w:cs="Arial"/>
                <w:bCs/>
              </w:rPr>
            </w:pPr>
            <w:r>
              <w:rPr>
                <w:rFonts w:ascii="Arial" w:hAnsi="Arial" w:cs="Arial"/>
                <w:bCs/>
              </w:rPr>
              <w:t>No support or advice for perpetrators who may be entering systems that will escalate them into the criminal justice system</w:t>
            </w:r>
          </w:p>
          <w:p w:rsidR="009861BD" w:rsidRDefault="009861BD" w:rsidP="009861BD">
            <w:pPr>
              <w:numPr>
                <w:ilvl w:val="0"/>
                <w:numId w:val="1"/>
              </w:numPr>
              <w:spacing w:line="240" w:lineRule="auto"/>
              <w:jc w:val="both"/>
              <w:rPr>
                <w:rFonts w:ascii="Arial" w:hAnsi="Arial" w:cs="Arial"/>
                <w:bCs/>
              </w:rPr>
            </w:pPr>
            <w:r>
              <w:rPr>
                <w:rFonts w:ascii="Arial" w:hAnsi="Arial" w:cs="Arial"/>
                <w:bCs/>
              </w:rPr>
              <w:t>A missing link between victims, services and perpetrator that could address the well documented pattern of behaviour that escalates over time</w:t>
            </w:r>
          </w:p>
          <w:p w:rsidR="009861BD" w:rsidRDefault="009861BD" w:rsidP="009861BD">
            <w:pPr>
              <w:jc w:val="both"/>
              <w:rPr>
                <w:rFonts w:ascii="Arial" w:hAnsi="Arial" w:cs="Arial"/>
                <w:bCs/>
              </w:rPr>
            </w:pPr>
          </w:p>
          <w:p w:rsidR="009861BD" w:rsidRDefault="009861BD" w:rsidP="009861BD">
            <w:pPr>
              <w:jc w:val="both"/>
              <w:rPr>
                <w:rFonts w:ascii="Arial" w:hAnsi="Arial" w:cs="Arial"/>
                <w:b/>
                <w:bCs/>
              </w:rPr>
            </w:pPr>
            <w:r>
              <w:rPr>
                <w:rFonts w:ascii="Arial" w:hAnsi="Arial" w:cs="Arial"/>
                <w:b/>
                <w:bCs/>
              </w:rPr>
              <w:t xml:space="preserve">Envisaged Outcome of Pilot Programme </w:t>
            </w:r>
          </w:p>
          <w:p w:rsidR="009861BD" w:rsidRDefault="009861BD" w:rsidP="009861BD">
            <w:pPr>
              <w:jc w:val="both"/>
              <w:rPr>
                <w:rFonts w:ascii="Arial" w:hAnsi="Arial" w:cs="Arial"/>
                <w:b/>
                <w:bCs/>
              </w:rPr>
            </w:pPr>
          </w:p>
          <w:p w:rsidR="009861BD" w:rsidRDefault="009861BD" w:rsidP="009861BD">
            <w:pPr>
              <w:jc w:val="both"/>
              <w:rPr>
                <w:rFonts w:ascii="Arial" w:hAnsi="Arial" w:cs="Arial"/>
                <w:bCs/>
              </w:rPr>
            </w:pPr>
            <w:r w:rsidRPr="00A013AC">
              <w:rPr>
                <w:rFonts w:ascii="Arial" w:hAnsi="Arial" w:cs="Arial"/>
                <w:b/>
                <w:bCs/>
              </w:rPr>
              <w:t>Outcome 1</w:t>
            </w:r>
            <w:r>
              <w:rPr>
                <w:rFonts w:ascii="Arial" w:hAnsi="Arial" w:cs="Arial"/>
                <w:bCs/>
              </w:rPr>
              <w:t xml:space="preserve"> – Improve engagement with perpetrators to inform the individual’s actions and develop better strategies for change and harm reduction.</w:t>
            </w:r>
          </w:p>
          <w:p w:rsidR="009861BD" w:rsidRDefault="009861BD" w:rsidP="009861BD">
            <w:pPr>
              <w:jc w:val="both"/>
              <w:rPr>
                <w:rFonts w:ascii="Arial" w:hAnsi="Arial" w:cs="Arial"/>
                <w:bCs/>
              </w:rPr>
            </w:pPr>
          </w:p>
          <w:p w:rsidR="009861BD" w:rsidRDefault="009861BD" w:rsidP="009861BD">
            <w:pPr>
              <w:jc w:val="both"/>
              <w:rPr>
                <w:rFonts w:ascii="Arial" w:hAnsi="Arial" w:cs="Arial"/>
                <w:bCs/>
              </w:rPr>
            </w:pPr>
            <w:r w:rsidRPr="00A013AC">
              <w:rPr>
                <w:rFonts w:ascii="Arial" w:hAnsi="Arial" w:cs="Arial"/>
                <w:b/>
                <w:bCs/>
              </w:rPr>
              <w:t>Outcome 2</w:t>
            </w:r>
            <w:r>
              <w:rPr>
                <w:rFonts w:ascii="Arial" w:hAnsi="Arial" w:cs="Arial"/>
                <w:bCs/>
              </w:rPr>
              <w:t xml:space="preserve"> – Improve risk assessment and information sharing in domestic abuse cases to reduce repeat victimisation and improve the safety of victims.</w:t>
            </w:r>
          </w:p>
          <w:p w:rsidR="009861BD" w:rsidRDefault="009861BD" w:rsidP="009861BD">
            <w:pPr>
              <w:jc w:val="both"/>
              <w:rPr>
                <w:rFonts w:ascii="Arial" w:hAnsi="Arial" w:cs="Arial"/>
                <w:bCs/>
              </w:rPr>
            </w:pPr>
          </w:p>
          <w:p w:rsidR="009861BD" w:rsidRDefault="009861BD" w:rsidP="009861BD">
            <w:pPr>
              <w:jc w:val="both"/>
              <w:rPr>
                <w:rFonts w:ascii="Arial" w:hAnsi="Arial" w:cs="Arial"/>
                <w:bCs/>
              </w:rPr>
            </w:pPr>
            <w:r w:rsidRPr="00A013AC">
              <w:rPr>
                <w:rFonts w:ascii="Arial" w:hAnsi="Arial" w:cs="Arial"/>
                <w:b/>
                <w:bCs/>
              </w:rPr>
              <w:t>Outcome 3</w:t>
            </w:r>
            <w:r>
              <w:rPr>
                <w:rFonts w:ascii="Arial" w:hAnsi="Arial" w:cs="Arial"/>
                <w:bCs/>
              </w:rPr>
              <w:t xml:space="preserve"> – Improve pathways and practice across a range of support services by improving their knowledge and understanding of the needs of perpetrators and the importance of joint working.</w:t>
            </w:r>
          </w:p>
          <w:p w:rsidR="009861BD" w:rsidRDefault="009861BD" w:rsidP="009861BD">
            <w:pPr>
              <w:jc w:val="both"/>
              <w:rPr>
                <w:rFonts w:ascii="Arial" w:hAnsi="Arial" w:cs="Arial"/>
                <w:bCs/>
              </w:rPr>
            </w:pPr>
          </w:p>
          <w:p w:rsidR="009861BD" w:rsidRDefault="009861BD" w:rsidP="009861BD">
            <w:pPr>
              <w:jc w:val="both"/>
              <w:rPr>
                <w:rFonts w:ascii="Arial" w:hAnsi="Arial" w:cs="Arial"/>
                <w:bCs/>
              </w:rPr>
            </w:pPr>
            <w:r>
              <w:rPr>
                <w:rFonts w:ascii="Arial" w:hAnsi="Arial" w:cs="Arial"/>
                <w:bCs/>
              </w:rPr>
              <w:t xml:space="preserve">The project is a learning exercise with a strong commitment to making a different in the here and now and informing future service provision. The funding provided by the Police and Crime Commissioner will allow for the increase in staffing to further support the project ensuring a wide range of other learning needs can be captured, through feedback from service users and victims. </w:t>
            </w:r>
          </w:p>
          <w:p w:rsidR="009861BD" w:rsidRDefault="009861BD" w:rsidP="009861BD">
            <w:pPr>
              <w:jc w:val="both"/>
              <w:rPr>
                <w:rFonts w:ascii="Arial" w:hAnsi="Arial" w:cs="Arial"/>
                <w:bCs/>
              </w:rPr>
            </w:pPr>
          </w:p>
          <w:p w:rsidR="009861BD" w:rsidRDefault="009861BD" w:rsidP="009861BD">
            <w:pPr>
              <w:jc w:val="both"/>
              <w:rPr>
                <w:rFonts w:ascii="Arial" w:hAnsi="Arial" w:cs="Arial"/>
                <w:bCs/>
              </w:rPr>
            </w:pPr>
            <w:r>
              <w:rPr>
                <w:rFonts w:ascii="Arial" w:hAnsi="Arial" w:cs="Arial"/>
                <w:bCs/>
              </w:rPr>
              <w:t>The project will be developed and delivered over two years and has support from Respect the National Perpetrator Accreditation Organisation who will be overseeing the evaluation to add credibility to any findings and recommendations.</w:t>
            </w:r>
          </w:p>
          <w:p w:rsidR="00F13B5D" w:rsidRDefault="00F13B5D" w:rsidP="00E00A80">
            <w:pPr>
              <w:spacing w:line="240" w:lineRule="auto"/>
              <w:rPr>
                <w:rFonts w:ascii="Arial" w:hAnsi="Arial" w:cs="Arial"/>
                <w:bCs/>
              </w:rPr>
            </w:pPr>
          </w:p>
          <w:p w:rsidR="00F13B5D" w:rsidRPr="00174F5C" w:rsidRDefault="009861BD" w:rsidP="00E00A80">
            <w:pPr>
              <w:spacing w:line="240" w:lineRule="auto"/>
              <w:rPr>
                <w:bCs/>
                <w:u w:val="single"/>
              </w:rPr>
            </w:pPr>
            <w:r w:rsidRPr="009861BD">
              <w:rPr>
                <w:u w:val="single"/>
              </w:rPr>
              <w:t xml:space="preserve">Decision 47-2016: </w:t>
            </w:r>
            <w:r w:rsidRPr="009861BD">
              <w:rPr>
                <w:bCs/>
                <w:u w:val="single"/>
              </w:rPr>
              <w:t>Specialist Men’s Advocate for Domestic Violence Perpetrators – Pilot Programme Contribution – My Sisters Place</w:t>
            </w:r>
          </w:p>
        </w:tc>
      </w:tr>
    </w:tbl>
    <w:p w:rsidR="00F13B5D" w:rsidRDefault="00F13B5D" w:rsidP="00F13B5D"/>
    <w:p w:rsidR="00F13B5D" w:rsidRDefault="00F13B5D" w:rsidP="00F13B5D">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F13B5D" w:rsidTr="00E00A80">
        <w:tc>
          <w:tcPr>
            <w:tcW w:w="1830" w:type="dxa"/>
            <w:shd w:val="clear" w:color="auto" w:fill="EFEFEF"/>
            <w:tcMar>
              <w:top w:w="100" w:type="dxa"/>
              <w:left w:w="100" w:type="dxa"/>
              <w:bottom w:w="100" w:type="dxa"/>
              <w:right w:w="100" w:type="dxa"/>
            </w:tcMar>
          </w:tcPr>
          <w:p w:rsidR="00F13B5D" w:rsidRDefault="00F13B5D"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F13B5D" w:rsidRPr="00BD397E" w:rsidRDefault="00F13B5D" w:rsidP="00E00A80">
            <w:pPr>
              <w:widowControl w:val="0"/>
              <w:spacing w:line="240" w:lineRule="auto"/>
            </w:pPr>
            <w:r>
              <w:t xml:space="preserve">Decision   Topic: Governance </w:t>
            </w:r>
          </w:p>
        </w:tc>
      </w:tr>
    </w:tbl>
    <w:p w:rsidR="00F13B5D" w:rsidRDefault="00F13B5D" w:rsidP="00F13B5D">
      <w:pPr>
        <w:widowControl w:val="0"/>
        <w:spacing w:before="100" w:line="276" w:lineRule="auto"/>
        <w:rPr>
          <w:i/>
        </w:rPr>
      </w:pPr>
      <w:r>
        <w:rPr>
          <w:i/>
        </w:rPr>
        <w:t>Guidelines: The type of the document e.g. guidelines, presentation etc</w:t>
      </w:r>
    </w:p>
    <w:p w:rsidR="00F13B5D" w:rsidRDefault="00F13B5D" w:rsidP="00F13B5D">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F13B5D" w:rsidTr="00E00A80">
        <w:tc>
          <w:tcPr>
            <w:tcW w:w="1830" w:type="dxa"/>
            <w:shd w:val="clear" w:color="auto" w:fill="EFEFEF"/>
            <w:tcMar>
              <w:top w:w="100" w:type="dxa"/>
              <w:left w:w="100" w:type="dxa"/>
              <w:bottom w:w="100" w:type="dxa"/>
              <w:right w:w="100" w:type="dxa"/>
            </w:tcMar>
          </w:tcPr>
          <w:p w:rsidR="00F13B5D" w:rsidRDefault="00F13B5D"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F13B5D" w:rsidRDefault="00F13B5D" w:rsidP="00E00A80">
            <w:pPr>
              <w:widowControl w:val="0"/>
              <w:spacing w:line="240" w:lineRule="auto"/>
              <w:rPr>
                <w:i/>
              </w:rPr>
            </w:pPr>
            <w:r>
              <w:rPr>
                <w:i/>
              </w:rPr>
              <w:t>All</w:t>
            </w:r>
          </w:p>
        </w:tc>
      </w:tr>
    </w:tbl>
    <w:p w:rsidR="00F13B5D" w:rsidRDefault="00F13B5D" w:rsidP="00F13B5D">
      <w:pPr>
        <w:widowControl w:val="0"/>
        <w:spacing w:before="100" w:line="276" w:lineRule="auto"/>
        <w:rPr>
          <w:rFonts w:ascii="Arial" w:eastAsia="Arial" w:hAnsi="Arial" w:cs="Arial"/>
          <w:i/>
        </w:rPr>
      </w:pPr>
      <w:r>
        <w:rPr>
          <w:i/>
        </w:rPr>
        <w:t>Guidelines: Who is allowed to view this document e.g. staff or public</w:t>
      </w:r>
    </w:p>
    <w:p w:rsidR="00F13B5D" w:rsidRDefault="00F13B5D" w:rsidP="00F13B5D">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F13B5D" w:rsidTr="00E00A80">
        <w:tc>
          <w:tcPr>
            <w:tcW w:w="1695" w:type="dxa"/>
            <w:shd w:val="clear" w:color="auto" w:fill="EFEFEF"/>
            <w:tcMar>
              <w:top w:w="100" w:type="dxa"/>
              <w:left w:w="100" w:type="dxa"/>
              <w:bottom w:w="100" w:type="dxa"/>
              <w:right w:w="100" w:type="dxa"/>
            </w:tcMar>
          </w:tcPr>
          <w:p w:rsidR="00F13B5D" w:rsidRDefault="00F13B5D" w:rsidP="00E00A80">
            <w:pPr>
              <w:spacing w:line="240" w:lineRule="auto"/>
            </w:pPr>
            <w:r>
              <w:t>Related resource(s):</w:t>
            </w:r>
          </w:p>
        </w:tc>
        <w:tc>
          <w:tcPr>
            <w:tcW w:w="8010" w:type="dxa"/>
            <w:shd w:val="clear" w:color="auto" w:fill="auto"/>
            <w:tcMar>
              <w:top w:w="100" w:type="dxa"/>
              <w:left w:w="100" w:type="dxa"/>
              <w:bottom w:w="100" w:type="dxa"/>
              <w:right w:w="100" w:type="dxa"/>
            </w:tcMar>
          </w:tcPr>
          <w:p w:rsidR="00F13B5D" w:rsidRDefault="00F13B5D" w:rsidP="00E00A80">
            <w:pPr>
              <w:spacing w:line="240" w:lineRule="auto"/>
              <w:rPr>
                <w:highlight w:val="yellow"/>
              </w:rPr>
            </w:pPr>
            <w:r w:rsidRPr="00BD397E">
              <w:t>Other DRFs</w:t>
            </w:r>
          </w:p>
        </w:tc>
      </w:tr>
    </w:tbl>
    <w:p w:rsidR="00F13B5D" w:rsidRDefault="00F13B5D" w:rsidP="00F13B5D">
      <w:pPr>
        <w:spacing w:before="200"/>
        <w:rPr>
          <w:i/>
        </w:rPr>
      </w:pPr>
      <w:r>
        <w:rPr>
          <w:i/>
        </w:rPr>
        <w:t>Guidelines: Which documents, leaflets etc (contained within the resource library) are relevant?</w:t>
      </w:r>
    </w:p>
    <w:p w:rsidR="00F13B5D" w:rsidRDefault="00F13B5D" w:rsidP="00F13B5D">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F13B5D" w:rsidTr="00E00A80">
        <w:tc>
          <w:tcPr>
            <w:tcW w:w="1695" w:type="dxa"/>
            <w:shd w:val="clear" w:color="auto" w:fill="EFEFEF"/>
            <w:tcMar>
              <w:top w:w="100" w:type="dxa"/>
              <w:left w:w="100" w:type="dxa"/>
              <w:bottom w:w="100" w:type="dxa"/>
              <w:right w:w="100" w:type="dxa"/>
            </w:tcMar>
          </w:tcPr>
          <w:p w:rsidR="00F13B5D" w:rsidRDefault="00F13B5D" w:rsidP="00E00A80">
            <w:pPr>
              <w:spacing w:line="240" w:lineRule="auto"/>
            </w:pPr>
            <w:r>
              <w:t>SEO title:</w:t>
            </w:r>
          </w:p>
        </w:tc>
        <w:tc>
          <w:tcPr>
            <w:tcW w:w="8010" w:type="dxa"/>
            <w:shd w:val="clear" w:color="auto" w:fill="auto"/>
            <w:tcMar>
              <w:top w:w="100" w:type="dxa"/>
              <w:left w:w="100" w:type="dxa"/>
              <w:bottom w:w="100" w:type="dxa"/>
              <w:right w:w="100" w:type="dxa"/>
            </w:tcMar>
          </w:tcPr>
          <w:p w:rsidR="00F13B5D" w:rsidRDefault="009861BD" w:rsidP="00E00A80">
            <w:pPr>
              <w:spacing w:line="240" w:lineRule="auto"/>
              <w:rPr>
                <w:color w:val="999999"/>
              </w:rPr>
            </w:pPr>
            <w:r>
              <w:t xml:space="preserve">Decision 47-2016: </w:t>
            </w:r>
            <w:r>
              <w:rPr>
                <w:rFonts w:ascii="Arial" w:hAnsi="Arial" w:cs="Arial"/>
                <w:bCs/>
              </w:rPr>
              <w:t>Specialist Men’s Advocate for Domestic Violence Perpetrators – Pilot Programme Contribution – My Sisters Place</w:t>
            </w:r>
            <w:r>
              <w:rPr>
                <w:color w:val="999999"/>
              </w:rPr>
              <w:t xml:space="preserve"> </w:t>
            </w:r>
            <w:r w:rsidR="00F13B5D">
              <w:rPr>
                <w:color w:val="999999"/>
              </w:rPr>
              <w:t>| Name of organisation</w:t>
            </w:r>
          </w:p>
        </w:tc>
      </w:tr>
    </w:tbl>
    <w:p w:rsidR="00F13B5D" w:rsidRDefault="00F13B5D" w:rsidP="00F13B5D">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F13B5D" w:rsidRDefault="00F13B5D" w:rsidP="00F13B5D">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F13B5D" w:rsidTr="00E00A80">
        <w:trPr>
          <w:trHeight w:val="694"/>
        </w:trPr>
        <w:tc>
          <w:tcPr>
            <w:tcW w:w="1695" w:type="dxa"/>
            <w:shd w:val="clear" w:color="auto" w:fill="EFEFEF"/>
            <w:tcMar>
              <w:top w:w="100" w:type="dxa"/>
              <w:left w:w="100" w:type="dxa"/>
              <w:bottom w:w="100" w:type="dxa"/>
              <w:right w:w="100" w:type="dxa"/>
            </w:tcMar>
          </w:tcPr>
          <w:p w:rsidR="00F13B5D" w:rsidRDefault="00F13B5D" w:rsidP="00E00A80">
            <w:pPr>
              <w:spacing w:line="240" w:lineRule="auto"/>
            </w:pPr>
            <w:r>
              <w:t>META description:</w:t>
            </w:r>
          </w:p>
        </w:tc>
        <w:tc>
          <w:tcPr>
            <w:tcW w:w="8010" w:type="dxa"/>
            <w:shd w:val="clear" w:color="auto" w:fill="auto"/>
            <w:tcMar>
              <w:top w:w="100" w:type="dxa"/>
              <w:left w:w="100" w:type="dxa"/>
              <w:bottom w:w="100" w:type="dxa"/>
              <w:right w:w="100" w:type="dxa"/>
            </w:tcMar>
          </w:tcPr>
          <w:p w:rsidR="00F13B5D" w:rsidRPr="00013DAD" w:rsidRDefault="00F13B5D" w:rsidP="009861BD">
            <w:pPr>
              <w:jc w:val="both"/>
              <w:rPr>
                <w:rFonts w:ascii="Arial" w:hAnsi="Arial" w:cs="Arial"/>
                <w:bCs/>
              </w:rPr>
            </w:pPr>
            <w:r w:rsidRPr="002D558D">
              <w:rPr>
                <w:rFonts w:ascii="Arial" w:hAnsi="Arial" w:cs="Arial"/>
                <w:bCs/>
              </w:rPr>
              <w:t xml:space="preserve">The PCC is asked </w:t>
            </w:r>
            <w:r w:rsidR="009861BD">
              <w:rPr>
                <w:rFonts w:ascii="Arial" w:hAnsi="Arial" w:cs="Arial"/>
                <w:bCs/>
              </w:rPr>
              <w:t>to</w:t>
            </w:r>
            <w:r w:rsidR="009861BD">
              <w:rPr>
                <w:rFonts w:ascii="Arial" w:hAnsi="Arial" w:cs="Arial"/>
                <w:bCs/>
              </w:rPr>
              <w:t xml:space="preserve"> agree to provide a contribution of £10,000 per year for two years to the My Sisters Place Specialist Men’s Advocate for</w:t>
            </w:r>
            <w:r w:rsidR="009861BD">
              <w:rPr>
                <w:rFonts w:ascii="Arial" w:hAnsi="Arial" w:cs="Arial"/>
                <w:bCs/>
              </w:rPr>
              <w:t xml:space="preserve"> Domestic Violence Perpetrators.</w:t>
            </w:r>
          </w:p>
        </w:tc>
      </w:tr>
    </w:tbl>
    <w:p w:rsidR="00F13B5D" w:rsidRPr="00377DB1" w:rsidRDefault="00F13B5D" w:rsidP="00F13B5D">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F13B5D" w:rsidRDefault="00F13B5D" w:rsidP="00F13B5D"/>
    <w:p w:rsidR="00817EBB" w:rsidRDefault="00817EBB"/>
    <w:sectPr w:rsidR="00817EBB" w:rsidSect="00526F29">
      <w:footerReference w:type="default" r:id="rId8"/>
      <w:footerReference w:type="first" r:id="rId9"/>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9861BD"/>
  <w:p w:rsidR="00526F29" w:rsidRDefault="009861BD"/>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9861BD"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9861BD"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9861BD" w:rsidP="00F81E46">
    <w:pPr>
      <w:rPr>
        <w:sz w:val="16"/>
        <w:szCs w:val="16"/>
      </w:rPr>
    </w:pPr>
  </w:p>
  <w:p w:rsidR="008156FB" w:rsidRPr="00F81E46" w:rsidRDefault="009861BD"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9861BD">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D60"/>
    <w:multiLevelType w:val="hybridMultilevel"/>
    <w:tmpl w:val="5DE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5D"/>
    <w:rsid w:val="00817EBB"/>
    <w:rsid w:val="009861BD"/>
    <w:rsid w:val="00F1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B5D"/>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F13B5D"/>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3B5D"/>
    <w:rPr>
      <w:rFonts w:ascii="PT Serif" w:eastAsia="PT Serif" w:hAnsi="PT Serif" w:cs="PT Serif"/>
      <w:b/>
      <w:sz w:val="36"/>
      <w:szCs w:val="36"/>
      <w:lang w:eastAsia="en-GB"/>
    </w:rPr>
  </w:style>
  <w:style w:type="paragraph" w:styleId="Footer">
    <w:name w:val="footer"/>
    <w:basedOn w:val="Normal"/>
    <w:link w:val="FooterChar"/>
    <w:rsid w:val="00F13B5D"/>
    <w:pPr>
      <w:tabs>
        <w:tab w:val="center" w:pos="4153"/>
        <w:tab w:val="right" w:pos="8306"/>
      </w:tabs>
    </w:pPr>
  </w:style>
  <w:style w:type="character" w:customStyle="1" w:styleId="FooterChar">
    <w:name w:val="Footer Char"/>
    <w:basedOn w:val="DefaultParagraphFont"/>
    <w:link w:val="Footer"/>
    <w:rsid w:val="00F13B5D"/>
    <w:rPr>
      <w:rFonts w:ascii="PT Serif" w:eastAsia="PT Serif" w:hAnsi="PT Serif" w:cs="PT Serif"/>
      <w:lang w:eastAsia="en-GB"/>
    </w:rPr>
  </w:style>
  <w:style w:type="character" w:styleId="PageNumber">
    <w:name w:val="page number"/>
    <w:basedOn w:val="DefaultParagraphFont"/>
    <w:rsid w:val="00F13B5D"/>
  </w:style>
  <w:style w:type="paragraph" w:styleId="Title">
    <w:name w:val="Title"/>
    <w:basedOn w:val="Normal"/>
    <w:next w:val="Normal"/>
    <w:link w:val="TitleChar"/>
    <w:rsid w:val="00F13B5D"/>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F13B5D"/>
    <w:rPr>
      <w:rFonts w:ascii="Montserrat" w:eastAsia="Montserrat" w:hAnsi="Montserrat" w:cs="Montserrat"/>
      <w:sz w:val="52"/>
      <w:szCs w:val="52"/>
      <w:lang w:eastAsia="en-GB"/>
    </w:rPr>
  </w:style>
  <w:style w:type="character" w:styleId="Hyperlink">
    <w:name w:val="Hyperlink"/>
    <w:basedOn w:val="DefaultParagraphFont"/>
    <w:uiPriority w:val="99"/>
    <w:unhideWhenUsed/>
    <w:rsid w:val="00F13B5D"/>
    <w:rPr>
      <w:color w:val="0000FF" w:themeColor="hyperlink"/>
      <w:u w:val="single"/>
    </w:rPr>
  </w:style>
  <w:style w:type="paragraph" w:styleId="BalloonText">
    <w:name w:val="Balloon Text"/>
    <w:basedOn w:val="Normal"/>
    <w:link w:val="BalloonTextChar"/>
    <w:uiPriority w:val="99"/>
    <w:semiHidden/>
    <w:unhideWhenUsed/>
    <w:rsid w:val="00F13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5D"/>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B5D"/>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F13B5D"/>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3B5D"/>
    <w:rPr>
      <w:rFonts w:ascii="PT Serif" w:eastAsia="PT Serif" w:hAnsi="PT Serif" w:cs="PT Serif"/>
      <w:b/>
      <w:sz w:val="36"/>
      <w:szCs w:val="36"/>
      <w:lang w:eastAsia="en-GB"/>
    </w:rPr>
  </w:style>
  <w:style w:type="paragraph" w:styleId="Footer">
    <w:name w:val="footer"/>
    <w:basedOn w:val="Normal"/>
    <w:link w:val="FooterChar"/>
    <w:rsid w:val="00F13B5D"/>
    <w:pPr>
      <w:tabs>
        <w:tab w:val="center" w:pos="4153"/>
        <w:tab w:val="right" w:pos="8306"/>
      </w:tabs>
    </w:pPr>
  </w:style>
  <w:style w:type="character" w:customStyle="1" w:styleId="FooterChar">
    <w:name w:val="Footer Char"/>
    <w:basedOn w:val="DefaultParagraphFont"/>
    <w:link w:val="Footer"/>
    <w:rsid w:val="00F13B5D"/>
    <w:rPr>
      <w:rFonts w:ascii="PT Serif" w:eastAsia="PT Serif" w:hAnsi="PT Serif" w:cs="PT Serif"/>
      <w:lang w:eastAsia="en-GB"/>
    </w:rPr>
  </w:style>
  <w:style w:type="character" w:styleId="PageNumber">
    <w:name w:val="page number"/>
    <w:basedOn w:val="DefaultParagraphFont"/>
    <w:rsid w:val="00F13B5D"/>
  </w:style>
  <w:style w:type="paragraph" w:styleId="Title">
    <w:name w:val="Title"/>
    <w:basedOn w:val="Normal"/>
    <w:next w:val="Normal"/>
    <w:link w:val="TitleChar"/>
    <w:rsid w:val="00F13B5D"/>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F13B5D"/>
    <w:rPr>
      <w:rFonts w:ascii="Montserrat" w:eastAsia="Montserrat" w:hAnsi="Montserrat" w:cs="Montserrat"/>
      <w:sz w:val="52"/>
      <w:szCs w:val="52"/>
      <w:lang w:eastAsia="en-GB"/>
    </w:rPr>
  </w:style>
  <w:style w:type="character" w:styleId="Hyperlink">
    <w:name w:val="Hyperlink"/>
    <w:basedOn w:val="DefaultParagraphFont"/>
    <w:uiPriority w:val="99"/>
    <w:unhideWhenUsed/>
    <w:rsid w:val="00F13B5D"/>
    <w:rPr>
      <w:color w:val="0000FF" w:themeColor="hyperlink"/>
      <w:u w:val="single"/>
    </w:rPr>
  </w:style>
  <w:style w:type="paragraph" w:styleId="BalloonText">
    <w:name w:val="Balloon Text"/>
    <w:basedOn w:val="Normal"/>
    <w:link w:val="BalloonTextChar"/>
    <w:uiPriority w:val="99"/>
    <w:semiHidden/>
    <w:unhideWhenUsed/>
    <w:rsid w:val="00F13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5D"/>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cleveland.pcc.police.uk/Document-Library/Decisions/Made-By-the-PCC/2016/Ref-47-Specialist-Mens-Advocate-Pilot-Programme-Contribu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2</TotalTime>
  <Pages>5</Pages>
  <Words>781</Words>
  <Characters>4454</Characters>
  <Application>Microsoft Office Word</Application>
  <DocSecurity>0</DocSecurity>
  <Lines>37</Lines>
  <Paragraphs>10</Paragraphs>
  <ScaleCrop>false</ScaleCrop>
  <Company>Cleveland Police</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2020-09-11T10:59:00Z</dcterms:created>
  <dcterms:modified xsi:type="dcterms:W3CDTF">2020-09-11T11:01:00Z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fc70faca-98df-4967-b4fc-249cc3fb01f0</vt:lpwstr>
  </property>
  <property fmtid="{D5CDD505-2E9C-101B-9397-08002B2CF9AE}" pid="3" name="Classification">
    <vt:lpwstr>OFFICIAL</vt:lpwstr>
  </property>
</Properties>
</file>