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0DF3" w14:textId="77777777" w:rsidR="003E089C" w:rsidRDefault="002E762D">
      <w:pPr>
        <w:pStyle w:val="BodyText"/>
        <w:ind w:left="3136"/>
        <w:rPr>
          <w:rFonts w:ascii="Times New Roman"/>
          <w:sz w:val="20"/>
        </w:rPr>
      </w:pPr>
      <w:r w:rsidRPr="002E762D">
        <w:rPr>
          <w:rFonts w:ascii="Times New Roman"/>
          <w:noProof/>
          <w:sz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6AA230F" wp14:editId="180FC5F3">
            <wp:simplePos x="0" y="0"/>
            <wp:positionH relativeFrom="column">
              <wp:posOffset>1222623</wp:posOffset>
            </wp:positionH>
            <wp:positionV relativeFrom="paragraph">
              <wp:posOffset>-612250</wp:posOffset>
            </wp:positionV>
            <wp:extent cx="3192683" cy="2670211"/>
            <wp:effectExtent l="0" t="0" r="0" b="0"/>
            <wp:wrapTight wrapText="bothSides">
              <wp:wrapPolygon edited="0">
                <wp:start x="0" y="0"/>
                <wp:lineTo x="0" y="21420"/>
                <wp:lineTo x="21527" y="21420"/>
                <wp:lineTo x="21527" y="0"/>
                <wp:lineTo x="0" y="0"/>
              </wp:wrapPolygon>
            </wp:wrapTight>
            <wp:docPr id="2" name="Picture 2" descr="S:\OPCC Photographs and Logos\Logos\PCC Logos\Logos 2021\Blue on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PCC Photographs and Logos\Logos\PCC Logos\Logos 2021\Blue on wh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683" cy="267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C00F0" w14:textId="77777777" w:rsidR="003E089C" w:rsidRDefault="003E089C">
      <w:pPr>
        <w:pStyle w:val="BodyText"/>
        <w:rPr>
          <w:rFonts w:ascii="Times New Roman"/>
          <w:sz w:val="20"/>
        </w:rPr>
      </w:pPr>
    </w:p>
    <w:p w14:paraId="14ACD2FA" w14:textId="77777777" w:rsidR="003E089C" w:rsidRDefault="003E089C">
      <w:pPr>
        <w:pStyle w:val="BodyText"/>
        <w:spacing w:before="2"/>
        <w:rPr>
          <w:rFonts w:ascii="Times New Roman"/>
          <w:sz w:val="18"/>
        </w:rPr>
      </w:pPr>
    </w:p>
    <w:p w14:paraId="452687DA" w14:textId="77777777" w:rsidR="003E089C" w:rsidRDefault="002E762D">
      <w:pPr>
        <w:pStyle w:val="Heading1"/>
        <w:ind w:left="1651" w:right="1613"/>
      </w:pPr>
      <w:r>
        <w:t>RECORD</w:t>
      </w:r>
      <w:r>
        <w:rPr>
          <w:spacing w:val="-7"/>
        </w:rPr>
        <w:t xml:space="preserve"> </w:t>
      </w:r>
      <w:r>
        <w:t>RETENTION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DISPOSAL</w:t>
      </w:r>
      <w:r>
        <w:rPr>
          <w:spacing w:val="-7"/>
        </w:rPr>
        <w:t xml:space="preserve"> </w:t>
      </w:r>
      <w:r>
        <w:t>POLICY</w:t>
      </w:r>
    </w:p>
    <w:p w14:paraId="72369786" w14:textId="77777777" w:rsidR="003E089C" w:rsidRDefault="003E089C">
      <w:pPr>
        <w:pStyle w:val="BodyText"/>
        <w:rPr>
          <w:b/>
          <w:sz w:val="28"/>
        </w:rPr>
      </w:pPr>
    </w:p>
    <w:p w14:paraId="335FEE03" w14:textId="77777777" w:rsidR="003E089C" w:rsidRDefault="002E762D">
      <w:pPr>
        <w:pStyle w:val="BodyText"/>
        <w:spacing w:before="243"/>
        <w:ind w:left="219" w:right="364"/>
        <w:jc w:val="both"/>
      </w:pPr>
      <w:r>
        <w:t>The Police &amp; Crime Commissioner for Cleveland is committed to operating in</w:t>
      </w:r>
      <w:r>
        <w:rPr>
          <w:spacing w:val="-72"/>
        </w:rPr>
        <w:t xml:space="preserve"> </w:t>
      </w:r>
      <w:r>
        <w:t>an open and transparent manner. The record disposal procedure is designed</w:t>
      </w:r>
      <w:r>
        <w:rPr>
          <w:spacing w:val="-7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 the Commissioner’s corporate governance</w:t>
      </w:r>
      <w:r>
        <w:rPr>
          <w:spacing w:val="-1"/>
        </w:rPr>
        <w:t xml:space="preserve"> </w:t>
      </w:r>
      <w:r>
        <w:t>framework.</w:t>
      </w:r>
    </w:p>
    <w:p w14:paraId="023AA629" w14:textId="77777777" w:rsidR="003E089C" w:rsidRDefault="003E089C">
      <w:pPr>
        <w:pStyle w:val="BodyText"/>
        <w:spacing w:before="11"/>
        <w:rPr>
          <w:sz w:val="23"/>
        </w:rPr>
      </w:pPr>
    </w:p>
    <w:p w14:paraId="1F0527CC" w14:textId="77777777" w:rsidR="003E089C" w:rsidRDefault="002E762D">
      <w:pPr>
        <w:pStyle w:val="BodyText"/>
        <w:ind w:left="219" w:right="277"/>
      </w:pPr>
      <w:r>
        <w:t>The PCC relies on section 46 of the Freedom of Information Act 2000 and its</w:t>
      </w:r>
      <w:r>
        <w:rPr>
          <w:spacing w:val="1"/>
        </w:rPr>
        <w:t xml:space="preserve"> </w:t>
      </w:r>
      <w:r>
        <w:t>subsequent codes of practice to set such a retention policy. In addition, the</w:t>
      </w:r>
      <w:r>
        <w:rPr>
          <w:spacing w:val="1"/>
        </w:rPr>
        <w:t xml:space="preserve"> </w:t>
      </w:r>
      <w:r>
        <w:t>Limitation Act 1980 is also relied on since</w:t>
      </w:r>
      <w:proofErr w:type="gramStart"/>
      <w:r>
        <w:t>, generally speaking, an</w:t>
      </w:r>
      <w:proofErr w:type="gramEnd"/>
      <w:r>
        <w:t xml:space="preserve"> individual</w:t>
      </w:r>
      <w:r>
        <w:rPr>
          <w:spacing w:val="1"/>
        </w:rPr>
        <w:t xml:space="preserve"> </w:t>
      </w:r>
      <w:r>
        <w:t>has up to 6 years in which to bring a claim, after which it is statute barred by</w:t>
      </w:r>
      <w:r>
        <w:rPr>
          <w:spacing w:val="-7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 from any</w:t>
      </w:r>
      <w:r>
        <w:rPr>
          <w:spacing w:val="-1"/>
        </w:rPr>
        <w:t xml:space="preserve"> </w:t>
      </w:r>
      <w:r>
        <w:t>further redress.</w:t>
      </w:r>
    </w:p>
    <w:p w14:paraId="23D479BB" w14:textId="77777777" w:rsidR="003E089C" w:rsidRDefault="003E089C">
      <w:pPr>
        <w:pStyle w:val="BodyText"/>
        <w:spacing w:before="1"/>
      </w:pPr>
    </w:p>
    <w:p w14:paraId="294EC364" w14:textId="77777777" w:rsidR="003E089C" w:rsidRDefault="002E762D">
      <w:pPr>
        <w:pStyle w:val="BodyText"/>
        <w:ind w:left="219"/>
      </w:pP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to:</w:t>
      </w:r>
    </w:p>
    <w:p w14:paraId="4DAA9F9B" w14:textId="77777777" w:rsidR="003E089C" w:rsidRDefault="003E089C">
      <w:pPr>
        <w:pStyle w:val="BodyText"/>
      </w:pPr>
    </w:p>
    <w:p w14:paraId="25B9D3B4" w14:textId="77777777" w:rsidR="003E089C" w:rsidRDefault="002E762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2" w:lineRule="exact"/>
        <w:ind w:hanging="361"/>
        <w:rPr>
          <w:sz w:val="24"/>
        </w:rPr>
      </w:pPr>
      <w:r>
        <w:rPr>
          <w:sz w:val="24"/>
        </w:rPr>
        <w:t>prevent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premature</w:t>
      </w:r>
      <w:r>
        <w:rPr>
          <w:spacing w:val="-5"/>
          <w:sz w:val="24"/>
        </w:rPr>
        <w:t xml:space="preserve"> </w:t>
      </w:r>
      <w:r>
        <w:rPr>
          <w:sz w:val="24"/>
        </w:rPr>
        <w:t>destruction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</w:p>
    <w:p w14:paraId="64FB646C" w14:textId="77777777" w:rsidR="003E089C" w:rsidRDefault="002E762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0" w:lineRule="exact"/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consistency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preservation/destruction</w:t>
      </w:r>
    </w:p>
    <w:p w14:paraId="1B4880BE" w14:textId="77777777" w:rsidR="003E089C" w:rsidRDefault="002E762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2" w:lineRule="exact"/>
        <w:ind w:hanging="361"/>
        <w:rPr>
          <w:sz w:val="24"/>
        </w:rPr>
      </w:pPr>
      <w:r>
        <w:rPr>
          <w:sz w:val="24"/>
        </w:rPr>
        <w:t>improve</w:t>
      </w:r>
      <w:r>
        <w:rPr>
          <w:spacing w:val="-1"/>
          <w:sz w:val="24"/>
        </w:rPr>
        <w:t xml:space="preserve"> </w:t>
      </w:r>
      <w:r>
        <w:rPr>
          <w:sz w:val="24"/>
        </w:rPr>
        <w:t>record management</w:t>
      </w:r>
    </w:p>
    <w:p w14:paraId="477FB604" w14:textId="77777777" w:rsidR="003E089C" w:rsidRDefault="003E089C">
      <w:pPr>
        <w:pStyle w:val="BodyText"/>
        <w:spacing w:before="9"/>
        <w:rPr>
          <w:sz w:val="23"/>
        </w:rPr>
      </w:pPr>
    </w:p>
    <w:p w14:paraId="09768BC0" w14:textId="77777777" w:rsidR="003E089C" w:rsidRDefault="002E762D">
      <w:pPr>
        <w:pStyle w:val="BodyText"/>
        <w:ind w:left="219" w:right="173"/>
        <w:jc w:val="both"/>
      </w:pPr>
      <w:r>
        <w:t>Records should be disposed of by shredding and arranging for collection as</w:t>
      </w:r>
      <w:r>
        <w:rPr>
          <w:spacing w:val="1"/>
        </w:rPr>
        <w:t xml:space="preserve"> </w:t>
      </w:r>
      <w:r>
        <w:t>confidential waste for destruction by the appropriate body. This should also</w:t>
      </w:r>
      <w:r>
        <w:rPr>
          <w:spacing w:val="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all back-up copies</w:t>
      </w:r>
      <w:r>
        <w:rPr>
          <w:spacing w:val="-2"/>
        </w:rPr>
        <w:t xml:space="preserve"> </w:t>
      </w:r>
      <w:r>
        <w:t>on alternative media.</w:t>
      </w:r>
    </w:p>
    <w:p w14:paraId="23DC057D" w14:textId="77777777" w:rsidR="003E089C" w:rsidRDefault="003E089C">
      <w:pPr>
        <w:pStyle w:val="BodyText"/>
      </w:pPr>
    </w:p>
    <w:p w14:paraId="4ACB63DA" w14:textId="77777777" w:rsidR="003E089C" w:rsidRDefault="002E762D">
      <w:pPr>
        <w:pStyle w:val="BodyText"/>
        <w:spacing w:before="1"/>
        <w:ind w:left="219" w:right="173"/>
        <w:jc w:val="both"/>
      </w:pPr>
      <w:r>
        <w:t>Wherever there is potential for litigation or a request under the Freedom of</w:t>
      </w:r>
      <w:r>
        <w:rPr>
          <w:spacing w:val="1"/>
        </w:rPr>
        <w:t xml:space="preserve"> </w:t>
      </w:r>
      <w:r>
        <w:t>Information Act, the records that are likely to be affected should not be</w:t>
      </w:r>
      <w:r>
        <w:rPr>
          <w:spacing w:val="1"/>
        </w:rPr>
        <w:t xml:space="preserve"> </w:t>
      </w:r>
      <w:r>
        <w:t>amended or disposed of until the threat of litigation or actual litigation has</w:t>
      </w:r>
      <w:r>
        <w:rPr>
          <w:spacing w:val="1"/>
        </w:rPr>
        <w:t xml:space="preserve"> </w:t>
      </w:r>
      <w:r>
        <w:t>ceased or the appeal processes under the Freedom of Information Act have</w:t>
      </w:r>
      <w:r>
        <w:rPr>
          <w:spacing w:val="1"/>
        </w:rPr>
        <w:t xml:space="preserve"> </w:t>
      </w:r>
      <w:r>
        <w:t>been exhausted.</w:t>
      </w:r>
    </w:p>
    <w:p w14:paraId="77C27B0F" w14:textId="77777777" w:rsidR="003E089C" w:rsidRDefault="003E089C">
      <w:pPr>
        <w:pStyle w:val="BodyText"/>
        <w:spacing w:before="11"/>
        <w:rPr>
          <w:sz w:val="23"/>
        </w:rPr>
      </w:pPr>
    </w:p>
    <w:p w14:paraId="7AF7D89F" w14:textId="77777777" w:rsidR="003E089C" w:rsidRDefault="002E762D">
      <w:pPr>
        <w:pStyle w:val="BodyText"/>
        <w:ind w:left="219" w:right="174"/>
        <w:jc w:val="both"/>
      </w:pPr>
      <w:r>
        <w:t>A record of disposal of the information detailed in the attached schedule</w:t>
      </w:r>
      <w:r>
        <w:rPr>
          <w:spacing w:val="1"/>
        </w:rPr>
        <w:t xml:space="preserve"> </w:t>
      </w:r>
      <w:r>
        <w:t>should be maintained which identifies each record destroyed. This applies to</w:t>
      </w:r>
      <w:r>
        <w:rPr>
          <w:spacing w:val="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normally</w:t>
      </w:r>
      <w:r>
        <w:rPr>
          <w:spacing w:val="-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office of the PCC.</w:t>
      </w:r>
    </w:p>
    <w:p w14:paraId="113E3471" w14:textId="77777777" w:rsidR="003E089C" w:rsidRDefault="003E089C">
      <w:pPr>
        <w:pStyle w:val="BodyText"/>
      </w:pPr>
    </w:p>
    <w:p w14:paraId="1A6E7D17" w14:textId="77777777" w:rsidR="003E089C" w:rsidRDefault="002E762D">
      <w:pPr>
        <w:pStyle w:val="BodyText"/>
        <w:spacing w:before="1"/>
        <w:ind w:left="219" w:right="175"/>
        <w:jc w:val="both"/>
      </w:pPr>
      <w:r>
        <w:t>Records held by the Force will be covered by the Force’s own policies and</w:t>
      </w:r>
      <w:r>
        <w:rPr>
          <w:spacing w:val="1"/>
        </w:rPr>
        <w:t xml:space="preserve"> </w:t>
      </w:r>
      <w:r>
        <w:lastRenderedPageBreak/>
        <w:t>procedures.</w:t>
      </w:r>
    </w:p>
    <w:p w14:paraId="1BC18B03" w14:textId="77777777" w:rsidR="003E089C" w:rsidRDefault="003E089C">
      <w:pPr>
        <w:pStyle w:val="BodyText"/>
        <w:spacing w:before="11"/>
        <w:rPr>
          <w:sz w:val="23"/>
        </w:rPr>
      </w:pPr>
    </w:p>
    <w:p w14:paraId="6AFEB9A5" w14:textId="77777777" w:rsidR="003E089C" w:rsidRDefault="002E762D">
      <w:pPr>
        <w:pStyle w:val="BodyText"/>
        <w:ind w:left="219" w:right="174"/>
        <w:jc w:val="both"/>
      </w:pPr>
      <w:r>
        <w:t xml:space="preserve">This applies to records that do need to be retained. </w:t>
      </w:r>
      <w:proofErr w:type="gramStart"/>
      <w:r>
        <w:t>Information</w:t>
      </w:r>
      <w:proofErr w:type="gramEnd"/>
      <w:r>
        <w:t xml:space="preserve"> which is</w:t>
      </w:r>
      <w:r>
        <w:rPr>
          <w:spacing w:val="1"/>
        </w:rPr>
        <w:t xml:space="preserve"> </w:t>
      </w:r>
      <w:r>
        <w:t>duplicated, unimportant or of short term use can be destroyed under the</w:t>
      </w:r>
      <w:r>
        <w:rPr>
          <w:spacing w:val="1"/>
        </w:rPr>
        <w:t xml:space="preserve"> </w:t>
      </w:r>
      <w:r>
        <w:t>procedure,</w:t>
      </w:r>
      <w:r>
        <w:rPr>
          <w:spacing w:val="-1"/>
        </w:rPr>
        <w:t xml:space="preserve"> </w:t>
      </w:r>
      <w:r>
        <w:t>including:</w:t>
      </w:r>
    </w:p>
    <w:p w14:paraId="4924DAB0" w14:textId="77777777" w:rsidR="003E089C" w:rsidRDefault="003E089C">
      <w:pPr>
        <w:jc w:val="both"/>
        <w:sectPr w:rsidR="003E08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40" w:right="1620" w:bottom="280" w:left="1580" w:header="720" w:footer="720" w:gutter="0"/>
          <w:cols w:space="720"/>
        </w:sectPr>
      </w:pPr>
    </w:p>
    <w:p w14:paraId="25E67392" w14:textId="77777777" w:rsidR="003E089C" w:rsidRDefault="002E762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29" w:line="293" w:lineRule="exact"/>
        <w:rPr>
          <w:sz w:val="24"/>
        </w:rPr>
      </w:pPr>
      <w:r>
        <w:rPr>
          <w:sz w:val="24"/>
        </w:rPr>
        <w:lastRenderedPageBreak/>
        <w:t>Compliments</w:t>
      </w:r>
      <w:r>
        <w:rPr>
          <w:spacing w:val="-1"/>
          <w:sz w:val="24"/>
        </w:rPr>
        <w:t xml:space="preserve"> </w:t>
      </w:r>
      <w:r>
        <w:rPr>
          <w:sz w:val="24"/>
        </w:rPr>
        <w:t>slips</w:t>
      </w:r>
    </w:p>
    <w:p w14:paraId="14EC7585" w14:textId="77777777" w:rsidR="003E089C" w:rsidRDefault="002E762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1" w:lineRule="exact"/>
        <w:rPr>
          <w:sz w:val="24"/>
        </w:rPr>
      </w:pPr>
      <w:r>
        <w:rPr>
          <w:sz w:val="24"/>
        </w:rPr>
        <w:t>Catalogues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trade</w:t>
      </w:r>
      <w:r>
        <w:rPr>
          <w:spacing w:val="-3"/>
          <w:sz w:val="24"/>
        </w:rPr>
        <w:t xml:space="preserve"> </w:t>
      </w:r>
      <w:r>
        <w:rPr>
          <w:sz w:val="24"/>
        </w:rPr>
        <w:t>journals</w:t>
      </w:r>
    </w:p>
    <w:p w14:paraId="4E651BC0" w14:textId="77777777" w:rsidR="003E089C" w:rsidRDefault="002E762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1" w:lineRule="exact"/>
        <w:rPr>
          <w:sz w:val="24"/>
        </w:rPr>
      </w:pPr>
      <w:r>
        <w:rPr>
          <w:sz w:val="24"/>
        </w:rPr>
        <w:t>Telephone</w:t>
      </w:r>
      <w:r>
        <w:rPr>
          <w:spacing w:val="-1"/>
          <w:sz w:val="24"/>
        </w:rPr>
        <w:t xml:space="preserve"> </w:t>
      </w:r>
      <w:r>
        <w:rPr>
          <w:sz w:val="24"/>
        </w:rPr>
        <w:t>message slips</w:t>
      </w:r>
    </w:p>
    <w:p w14:paraId="17E66394" w14:textId="77777777" w:rsidR="003E089C" w:rsidRDefault="002E762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1" w:lineRule="exact"/>
        <w:rPr>
          <w:sz w:val="24"/>
        </w:rPr>
      </w:pPr>
      <w:r>
        <w:rPr>
          <w:sz w:val="24"/>
        </w:rPr>
        <w:t>Non-acceptance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invitations</w:t>
      </w:r>
    </w:p>
    <w:p w14:paraId="7C86DB89" w14:textId="77777777" w:rsidR="003E089C" w:rsidRDefault="002E762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0" w:lineRule="exact"/>
        <w:rPr>
          <w:sz w:val="24"/>
        </w:rPr>
      </w:pPr>
      <w:r>
        <w:rPr>
          <w:sz w:val="24"/>
        </w:rPr>
        <w:t>Trivial</w:t>
      </w:r>
      <w:r>
        <w:rPr>
          <w:spacing w:val="-4"/>
          <w:sz w:val="24"/>
        </w:rPr>
        <w:t xml:space="preserve"> </w:t>
      </w:r>
      <w:r>
        <w:rPr>
          <w:sz w:val="24"/>
        </w:rPr>
        <w:t>e-messages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notes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PCC’s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</w:p>
    <w:p w14:paraId="5CA10E81" w14:textId="77777777" w:rsidR="003E089C" w:rsidRDefault="002E762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37" w:lineRule="auto"/>
        <w:ind w:right="176"/>
        <w:rPr>
          <w:sz w:val="24"/>
        </w:rPr>
      </w:pPr>
      <w:r>
        <w:rPr>
          <w:sz w:val="24"/>
        </w:rPr>
        <w:t>Requests</w:t>
      </w:r>
      <w:r>
        <w:rPr>
          <w:spacing w:val="46"/>
          <w:sz w:val="24"/>
        </w:rPr>
        <w:t xml:space="preserve"> </w:t>
      </w:r>
      <w:r>
        <w:rPr>
          <w:sz w:val="24"/>
        </w:rPr>
        <w:t>for</w:t>
      </w:r>
      <w:r>
        <w:rPr>
          <w:spacing w:val="47"/>
          <w:sz w:val="24"/>
        </w:rPr>
        <w:t xml:space="preserve"> </w:t>
      </w:r>
      <w:r>
        <w:rPr>
          <w:sz w:val="24"/>
        </w:rPr>
        <w:t>stock</w:t>
      </w:r>
      <w:r>
        <w:rPr>
          <w:spacing w:val="4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6"/>
          <w:sz w:val="24"/>
        </w:rPr>
        <w:t xml:space="preserve"> </w:t>
      </w:r>
      <w:r>
        <w:rPr>
          <w:sz w:val="24"/>
        </w:rPr>
        <w:t>such</w:t>
      </w:r>
      <w:r>
        <w:rPr>
          <w:spacing w:val="47"/>
          <w:sz w:val="24"/>
        </w:rPr>
        <w:t xml:space="preserve"> </w:t>
      </w:r>
      <w:r>
        <w:rPr>
          <w:sz w:val="24"/>
        </w:rPr>
        <w:t>as</w:t>
      </w:r>
      <w:r>
        <w:rPr>
          <w:spacing w:val="47"/>
          <w:sz w:val="24"/>
        </w:rPr>
        <w:t xml:space="preserve"> </w:t>
      </w:r>
      <w:r>
        <w:rPr>
          <w:sz w:val="24"/>
        </w:rPr>
        <w:t>business</w:t>
      </w:r>
      <w:r>
        <w:rPr>
          <w:spacing w:val="46"/>
          <w:sz w:val="24"/>
        </w:rPr>
        <w:t xml:space="preserve"> </w:t>
      </w:r>
      <w:r>
        <w:rPr>
          <w:sz w:val="24"/>
        </w:rPr>
        <w:t>cards,</w:t>
      </w:r>
      <w:r>
        <w:rPr>
          <w:spacing w:val="47"/>
          <w:sz w:val="24"/>
        </w:rPr>
        <w:t xml:space="preserve"> </w:t>
      </w:r>
      <w:r>
        <w:rPr>
          <w:sz w:val="24"/>
        </w:rPr>
        <w:t>compliments</w:t>
      </w:r>
      <w:r>
        <w:rPr>
          <w:spacing w:val="-72"/>
          <w:sz w:val="24"/>
        </w:rPr>
        <w:t xml:space="preserve"> </w:t>
      </w:r>
      <w:proofErr w:type="gramStart"/>
      <w:r>
        <w:rPr>
          <w:sz w:val="24"/>
        </w:rPr>
        <w:t>slips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or marketing material</w:t>
      </w:r>
    </w:p>
    <w:p w14:paraId="29B64EE5" w14:textId="77777777" w:rsidR="003E089C" w:rsidRDefault="002E762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" w:line="292" w:lineRule="exact"/>
        <w:rPr>
          <w:sz w:val="24"/>
        </w:rPr>
      </w:pP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distribution lists</w:t>
      </w:r>
    </w:p>
    <w:p w14:paraId="51FD6D79" w14:textId="77777777" w:rsidR="003E089C" w:rsidRDefault="002E762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1" w:lineRule="exact"/>
        <w:rPr>
          <w:sz w:val="24"/>
        </w:rPr>
      </w:pP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"/>
          <w:sz w:val="24"/>
        </w:rPr>
        <w:t xml:space="preserve"> </w:t>
      </w:r>
      <w:r>
        <w:rPr>
          <w:sz w:val="24"/>
        </w:rPr>
        <w:t>panel</w:t>
      </w:r>
      <w:r>
        <w:rPr>
          <w:spacing w:val="-2"/>
          <w:sz w:val="24"/>
        </w:rPr>
        <w:t xml:space="preserve"> </w:t>
      </w:r>
      <w:r>
        <w:rPr>
          <w:sz w:val="24"/>
        </w:rPr>
        <w:t>papers)</w:t>
      </w:r>
    </w:p>
    <w:p w14:paraId="025DA356" w14:textId="77777777" w:rsidR="003E089C" w:rsidRDefault="002E762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" w:line="237" w:lineRule="auto"/>
        <w:ind w:right="173"/>
        <w:rPr>
          <w:sz w:val="24"/>
        </w:rPr>
      </w:pPr>
      <w:r>
        <w:rPr>
          <w:sz w:val="24"/>
        </w:rPr>
        <w:t>Duplicated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superseded</w:t>
      </w:r>
      <w:r>
        <w:rPr>
          <w:spacing w:val="23"/>
          <w:sz w:val="24"/>
        </w:rPr>
        <w:t xml:space="preserve"> </w:t>
      </w:r>
      <w:r>
        <w:rPr>
          <w:sz w:val="24"/>
        </w:rPr>
        <w:t>material</w:t>
      </w:r>
      <w:r>
        <w:rPr>
          <w:spacing w:val="23"/>
          <w:sz w:val="24"/>
        </w:rPr>
        <w:t xml:space="preserve"> </w:t>
      </w:r>
      <w:r>
        <w:rPr>
          <w:sz w:val="24"/>
        </w:rPr>
        <w:t>such</w:t>
      </w:r>
      <w:r>
        <w:rPr>
          <w:spacing w:val="23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stationery,</w:t>
      </w:r>
      <w:r>
        <w:rPr>
          <w:spacing w:val="23"/>
          <w:sz w:val="24"/>
        </w:rPr>
        <w:t xml:space="preserve"> </w:t>
      </w:r>
      <w:r>
        <w:rPr>
          <w:sz w:val="24"/>
        </w:rPr>
        <w:t>manuals,</w:t>
      </w:r>
      <w:r>
        <w:rPr>
          <w:spacing w:val="-72"/>
          <w:sz w:val="24"/>
        </w:rPr>
        <w:t xml:space="preserve"> </w:t>
      </w:r>
      <w:r>
        <w:rPr>
          <w:sz w:val="24"/>
        </w:rPr>
        <w:t>drafts,</w:t>
      </w:r>
      <w:r>
        <w:rPr>
          <w:spacing w:val="-1"/>
          <w:sz w:val="24"/>
        </w:rPr>
        <w:t xml:space="preserve"> </w:t>
      </w:r>
      <w:r>
        <w:rPr>
          <w:sz w:val="24"/>
        </w:rPr>
        <w:t>address books</w:t>
      </w:r>
      <w:r>
        <w:rPr>
          <w:spacing w:val="-2"/>
          <w:sz w:val="24"/>
        </w:rPr>
        <w:t xml:space="preserve"> </w:t>
      </w:r>
      <w:r>
        <w:rPr>
          <w:sz w:val="24"/>
        </w:rPr>
        <w:t>and reference</w:t>
      </w:r>
      <w:r>
        <w:rPr>
          <w:spacing w:val="-1"/>
          <w:sz w:val="24"/>
        </w:rPr>
        <w:t xml:space="preserve"> </w:t>
      </w:r>
      <w:r>
        <w:rPr>
          <w:sz w:val="24"/>
        </w:rPr>
        <w:t>copies of annual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</w:p>
    <w:p w14:paraId="5D4FCEB1" w14:textId="77777777" w:rsidR="003E089C" w:rsidRDefault="002E762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" w:line="292" w:lineRule="exact"/>
        <w:rPr>
          <w:sz w:val="24"/>
        </w:rPr>
      </w:pPr>
      <w:r>
        <w:rPr>
          <w:sz w:val="24"/>
        </w:rPr>
        <w:t>E-copies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printed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filed</w:t>
      </w:r>
    </w:p>
    <w:p w14:paraId="59B93BD6" w14:textId="77777777" w:rsidR="003E089C" w:rsidRDefault="002E762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37" w:lineRule="auto"/>
        <w:ind w:left="939" w:right="177"/>
        <w:rPr>
          <w:sz w:val="24"/>
        </w:rPr>
      </w:pPr>
      <w:r>
        <w:rPr>
          <w:sz w:val="24"/>
        </w:rPr>
        <w:t>Attendance</w:t>
      </w:r>
      <w:r>
        <w:rPr>
          <w:spacing w:val="35"/>
          <w:sz w:val="24"/>
        </w:rPr>
        <w:t xml:space="preserve"> </w:t>
      </w:r>
      <w:r>
        <w:rPr>
          <w:sz w:val="24"/>
        </w:rPr>
        <w:t>returns</w:t>
      </w:r>
      <w:r>
        <w:rPr>
          <w:spacing w:val="37"/>
          <w:sz w:val="24"/>
        </w:rPr>
        <w:t xml:space="preserve"> </w:t>
      </w:r>
      <w:r>
        <w:rPr>
          <w:sz w:val="24"/>
          <w:u w:val="single"/>
        </w:rPr>
        <w:t>except</w:t>
      </w:r>
      <w:r>
        <w:rPr>
          <w:spacing w:val="37"/>
          <w:sz w:val="24"/>
        </w:rPr>
        <w:t xml:space="preserve"> </w:t>
      </w:r>
      <w:r>
        <w:rPr>
          <w:sz w:val="24"/>
        </w:rPr>
        <w:t>where</w:t>
      </w:r>
      <w:r>
        <w:rPr>
          <w:spacing w:val="36"/>
          <w:sz w:val="24"/>
        </w:rPr>
        <w:t xml:space="preserve"> </w:t>
      </w:r>
      <w:r>
        <w:rPr>
          <w:sz w:val="24"/>
        </w:rPr>
        <w:t>these</w:t>
      </w:r>
      <w:r>
        <w:rPr>
          <w:spacing w:val="36"/>
          <w:sz w:val="24"/>
        </w:rPr>
        <w:t xml:space="preserve"> </w:t>
      </w:r>
      <w:r>
        <w:rPr>
          <w:sz w:val="24"/>
        </w:rPr>
        <w:t>may</w:t>
      </w:r>
      <w:r>
        <w:rPr>
          <w:spacing w:val="37"/>
          <w:sz w:val="24"/>
        </w:rPr>
        <w:t xml:space="preserve"> </w:t>
      </w:r>
      <w:r>
        <w:rPr>
          <w:sz w:val="24"/>
        </w:rPr>
        <w:t>be</w:t>
      </w:r>
      <w:r>
        <w:rPr>
          <w:spacing w:val="37"/>
          <w:sz w:val="24"/>
        </w:rPr>
        <w:t xml:space="preserve"> </w:t>
      </w:r>
      <w:r>
        <w:rPr>
          <w:sz w:val="24"/>
        </w:rPr>
        <w:t>used</w:t>
      </w:r>
      <w:r>
        <w:rPr>
          <w:spacing w:val="36"/>
          <w:sz w:val="24"/>
        </w:rPr>
        <w:t xml:space="preserve"> </w:t>
      </w:r>
      <w:r>
        <w:rPr>
          <w:sz w:val="24"/>
        </w:rPr>
        <w:t>as</w:t>
      </w:r>
      <w:r>
        <w:rPr>
          <w:spacing w:val="36"/>
          <w:sz w:val="24"/>
        </w:rPr>
        <w:t xml:space="preserve"> </w:t>
      </w:r>
      <w:r>
        <w:rPr>
          <w:sz w:val="24"/>
        </w:rPr>
        <w:t>evidence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-72"/>
          <w:sz w:val="24"/>
        </w:rPr>
        <w:t xml:space="preserve"> </w:t>
      </w:r>
      <w:r>
        <w:rPr>
          <w:sz w:val="24"/>
        </w:rPr>
        <w:t>prove</w:t>
      </w:r>
      <w:r>
        <w:rPr>
          <w:spacing w:val="-1"/>
          <w:sz w:val="24"/>
        </w:rPr>
        <w:t xml:space="preserve"> </w:t>
      </w:r>
      <w:r>
        <w:rPr>
          <w:sz w:val="24"/>
        </w:rPr>
        <w:t>that an event</w:t>
      </w:r>
      <w:r>
        <w:rPr>
          <w:spacing w:val="-1"/>
          <w:sz w:val="24"/>
        </w:rPr>
        <w:t xml:space="preserve"> </w:t>
      </w:r>
      <w:r>
        <w:rPr>
          <w:sz w:val="24"/>
        </w:rPr>
        <w:t>occurred</w:t>
      </w:r>
    </w:p>
    <w:p w14:paraId="323961ED" w14:textId="77777777" w:rsidR="003E089C" w:rsidRDefault="002E762D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3" w:line="237" w:lineRule="auto"/>
        <w:ind w:left="939" w:right="176"/>
        <w:rPr>
          <w:sz w:val="24"/>
        </w:rPr>
      </w:pPr>
      <w:r>
        <w:rPr>
          <w:sz w:val="24"/>
        </w:rPr>
        <w:t>Public</w:t>
      </w:r>
      <w:r>
        <w:rPr>
          <w:spacing w:val="59"/>
          <w:sz w:val="24"/>
        </w:rPr>
        <w:t xml:space="preserve"> </w:t>
      </w:r>
      <w:r>
        <w:rPr>
          <w:sz w:val="24"/>
        </w:rPr>
        <w:t>documents</w:t>
      </w:r>
      <w:r>
        <w:rPr>
          <w:spacing w:val="59"/>
          <w:sz w:val="24"/>
        </w:rPr>
        <w:t xml:space="preserve"> </w:t>
      </w:r>
      <w:r>
        <w:rPr>
          <w:sz w:val="24"/>
        </w:rPr>
        <w:t>(such</w:t>
      </w:r>
      <w:r>
        <w:rPr>
          <w:spacing w:val="59"/>
          <w:sz w:val="24"/>
        </w:rPr>
        <w:t xml:space="preserve"> </w:t>
      </w:r>
      <w:r>
        <w:rPr>
          <w:sz w:val="24"/>
        </w:rPr>
        <w:t>as</w:t>
      </w:r>
      <w:r>
        <w:rPr>
          <w:spacing w:val="59"/>
          <w:sz w:val="24"/>
        </w:rPr>
        <w:t xml:space="preserve"> </w:t>
      </w:r>
      <w:r>
        <w:rPr>
          <w:sz w:val="24"/>
        </w:rPr>
        <w:t>home</w:t>
      </w:r>
      <w:r>
        <w:rPr>
          <w:spacing w:val="59"/>
          <w:sz w:val="24"/>
        </w:rPr>
        <w:t xml:space="preserve"> </w:t>
      </w:r>
      <w:r>
        <w:rPr>
          <w:sz w:val="24"/>
        </w:rPr>
        <w:t>office</w:t>
      </w:r>
      <w:r>
        <w:rPr>
          <w:spacing w:val="60"/>
          <w:sz w:val="24"/>
        </w:rPr>
        <w:t xml:space="preserve"> </w:t>
      </w:r>
      <w:r>
        <w:rPr>
          <w:sz w:val="24"/>
        </w:rPr>
        <w:t>circulars)</w:t>
      </w:r>
      <w:r>
        <w:rPr>
          <w:spacing w:val="59"/>
          <w:sz w:val="24"/>
        </w:rPr>
        <w:t xml:space="preserve"> </w:t>
      </w:r>
      <w:r>
        <w:rPr>
          <w:sz w:val="24"/>
        </w:rPr>
        <w:t>where</w:t>
      </w:r>
      <w:r>
        <w:rPr>
          <w:spacing w:val="59"/>
          <w:sz w:val="24"/>
        </w:rPr>
        <w:t xml:space="preserve"> </w:t>
      </w:r>
      <w:r>
        <w:rPr>
          <w:sz w:val="24"/>
        </w:rPr>
        <w:t>copies</w:t>
      </w:r>
      <w:r>
        <w:rPr>
          <w:spacing w:val="59"/>
          <w:sz w:val="24"/>
        </w:rPr>
        <w:t xml:space="preserve"> </w:t>
      </w:r>
      <w:r>
        <w:rPr>
          <w:sz w:val="24"/>
        </w:rPr>
        <w:t>are</w:t>
      </w:r>
      <w:r>
        <w:rPr>
          <w:spacing w:val="-7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on the internet or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 original /</w:t>
      </w:r>
      <w:r>
        <w:rPr>
          <w:spacing w:val="-1"/>
          <w:sz w:val="24"/>
        </w:rPr>
        <w:t xml:space="preserve"> </w:t>
      </w:r>
      <w:r>
        <w:rPr>
          <w:sz w:val="24"/>
        </w:rPr>
        <w:t>owning body.</w:t>
      </w:r>
    </w:p>
    <w:p w14:paraId="5E6E8B20" w14:textId="77777777" w:rsidR="003E089C" w:rsidRDefault="003E089C">
      <w:pPr>
        <w:pStyle w:val="BodyText"/>
        <w:rPr>
          <w:sz w:val="28"/>
        </w:rPr>
      </w:pPr>
    </w:p>
    <w:p w14:paraId="51DC3625" w14:textId="77777777" w:rsidR="003E089C" w:rsidRDefault="002E762D">
      <w:pPr>
        <w:pStyle w:val="Heading1"/>
        <w:spacing w:before="241"/>
        <w:jc w:val="both"/>
      </w:pPr>
      <w:r>
        <w:t>DOCUMENT</w:t>
      </w:r>
      <w:r>
        <w:rPr>
          <w:spacing w:val="-4"/>
        </w:rPr>
        <w:t xml:space="preserve"> </w:t>
      </w:r>
      <w:r>
        <w:t>RETENTION</w:t>
      </w:r>
      <w:r>
        <w:rPr>
          <w:spacing w:val="-4"/>
        </w:rPr>
        <w:t xml:space="preserve"> </w:t>
      </w:r>
      <w:r>
        <w:t>PERIODS</w:t>
      </w:r>
    </w:p>
    <w:p w14:paraId="08161C63" w14:textId="77777777" w:rsidR="003E089C" w:rsidRDefault="003E089C">
      <w:pPr>
        <w:pStyle w:val="BodyText"/>
        <w:rPr>
          <w:b/>
        </w:rPr>
      </w:pPr>
    </w:p>
    <w:p w14:paraId="534BA781" w14:textId="77777777" w:rsidR="003E089C" w:rsidRDefault="002E762D">
      <w:pPr>
        <w:pStyle w:val="BodyText"/>
        <w:ind w:left="219" w:right="176"/>
        <w:jc w:val="both"/>
      </w:pPr>
      <w:r>
        <w:t>Records</w:t>
      </w:r>
      <w:r>
        <w:rPr>
          <w:spacing w:val="22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retained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periods</w:t>
      </w:r>
      <w:r>
        <w:rPr>
          <w:spacing w:val="22"/>
        </w:rPr>
        <w:t xml:space="preserve"> </w:t>
      </w:r>
      <w:r>
        <w:t>shown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schedule.</w:t>
      </w:r>
      <w:r>
        <w:rPr>
          <w:spacing w:val="-72"/>
        </w:rPr>
        <w:t xml:space="preserve"> </w:t>
      </w:r>
      <w:r>
        <w:t>All retention periods are given in whole years and are from the end of the</w:t>
      </w:r>
      <w:r>
        <w:rPr>
          <w:spacing w:val="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year to which the records</w:t>
      </w:r>
      <w:r>
        <w:rPr>
          <w:spacing w:val="-1"/>
        </w:rPr>
        <w:t xml:space="preserve"> </w:t>
      </w:r>
      <w:r>
        <w:t>relate.</w:t>
      </w:r>
    </w:p>
    <w:p w14:paraId="1865D9C8" w14:textId="77777777" w:rsidR="003E089C" w:rsidRDefault="003E089C">
      <w:pPr>
        <w:pStyle w:val="BodyText"/>
        <w:spacing w:before="1"/>
      </w:pPr>
    </w:p>
    <w:p w14:paraId="16607FF0" w14:textId="77777777" w:rsidR="003E089C" w:rsidRDefault="002E762D">
      <w:pPr>
        <w:pStyle w:val="BodyText"/>
        <w:ind w:left="219" w:right="175"/>
        <w:jc w:val="both"/>
      </w:pPr>
      <w:r>
        <w:t>Documents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format</w:t>
      </w:r>
      <w:r>
        <w:rPr>
          <w:spacing w:val="-72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scanned documents).</w:t>
      </w:r>
    </w:p>
    <w:p w14:paraId="0F18C919" w14:textId="77777777" w:rsidR="003E089C" w:rsidRDefault="003E089C">
      <w:pPr>
        <w:pStyle w:val="BodyText"/>
        <w:rPr>
          <w:sz w:val="20"/>
        </w:rPr>
      </w:pPr>
    </w:p>
    <w:p w14:paraId="44E76C52" w14:textId="77777777" w:rsidR="003E089C" w:rsidRDefault="003E089C">
      <w:pPr>
        <w:pStyle w:val="BodyText"/>
        <w:rPr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2409"/>
      </w:tblGrid>
      <w:tr w:rsidR="003E089C" w14:paraId="54404B0D" w14:textId="77777777">
        <w:trPr>
          <w:trHeight w:val="240"/>
        </w:trPr>
        <w:tc>
          <w:tcPr>
            <w:tcW w:w="6062" w:type="dxa"/>
            <w:shd w:val="clear" w:color="auto" w:fill="CCCCCC"/>
          </w:tcPr>
          <w:p w14:paraId="7D334E04" w14:textId="77777777" w:rsidR="003E089C" w:rsidRDefault="002E762D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Documentation</w:t>
            </w:r>
          </w:p>
        </w:tc>
        <w:tc>
          <w:tcPr>
            <w:tcW w:w="2409" w:type="dxa"/>
            <w:shd w:val="clear" w:color="auto" w:fill="CCCCCC"/>
          </w:tcPr>
          <w:p w14:paraId="3444F38E" w14:textId="77777777" w:rsidR="003E089C" w:rsidRDefault="002E762D">
            <w:pPr>
              <w:pStyle w:val="TableParagraph"/>
              <w:spacing w:line="221" w:lineRule="exact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Retention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</w:p>
        </w:tc>
      </w:tr>
      <w:tr w:rsidR="003E089C" w14:paraId="6E009E3E" w14:textId="77777777">
        <w:trPr>
          <w:trHeight w:val="290"/>
        </w:trPr>
        <w:tc>
          <w:tcPr>
            <w:tcW w:w="6062" w:type="dxa"/>
            <w:shd w:val="clear" w:color="auto" w:fill="F3F3F3"/>
          </w:tcPr>
          <w:p w14:paraId="418C21F7" w14:textId="77777777" w:rsidR="003E089C" w:rsidRDefault="002E762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DEMOCRATIC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PROCESSES</w:t>
            </w:r>
          </w:p>
        </w:tc>
        <w:tc>
          <w:tcPr>
            <w:tcW w:w="2409" w:type="dxa"/>
            <w:shd w:val="clear" w:color="auto" w:fill="F3F3F3"/>
          </w:tcPr>
          <w:p w14:paraId="37FFDE51" w14:textId="77777777" w:rsidR="003E089C" w:rsidRDefault="003E08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9C" w14:paraId="77632D9C" w14:textId="77777777">
        <w:trPr>
          <w:trHeight w:val="3186"/>
        </w:trPr>
        <w:tc>
          <w:tcPr>
            <w:tcW w:w="6062" w:type="dxa"/>
          </w:tcPr>
          <w:p w14:paraId="28C3A20B" w14:textId="77777777" w:rsidR="003E089C" w:rsidRDefault="002E762D">
            <w:pPr>
              <w:pStyle w:val="TableParagraph"/>
              <w:ind w:left="107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Office of the PCC / Cleveland Police &amp; Crime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Panel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Audit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</w:p>
          <w:p w14:paraId="742C3AA9" w14:textId="77777777" w:rsidR="003E089C" w:rsidRDefault="003E089C">
            <w:pPr>
              <w:pStyle w:val="TableParagraph"/>
              <w:spacing w:before="11"/>
              <w:rPr>
                <w:sz w:val="23"/>
              </w:rPr>
            </w:pPr>
          </w:p>
          <w:p w14:paraId="5FD36E36" w14:textId="77777777" w:rsidR="003E089C" w:rsidRDefault="002E762D">
            <w:pPr>
              <w:pStyle w:val="TableParagraph"/>
              <w:spacing w:line="480" w:lineRule="auto"/>
              <w:ind w:left="107" w:right="607"/>
              <w:rPr>
                <w:sz w:val="24"/>
              </w:rPr>
            </w:pPr>
            <w:r>
              <w:rPr>
                <w:sz w:val="24"/>
              </w:rPr>
              <w:t>Bound Minute Books and Decision Records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Handwritten Notes from Formal </w:t>
            </w:r>
            <w:proofErr w:type="spellStart"/>
            <w:r>
              <w:rPr>
                <w:sz w:val="24"/>
              </w:rPr>
              <w:t>Minuted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Minutes,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Agendas and Reports</w:t>
            </w:r>
          </w:p>
          <w:p w14:paraId="4D380188" w14:textId="77777777" w:rsidR="003E089C" w:rsidRDefault="002E762D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</w:p>
        </w:tc>
        <w:tc>
          <w:tcPr>
            <w:tcW w:w="2409" w:type="dxa"/>
          </w:tcPr>
          <w:p w14:paraId="789F982B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1D9D9AB1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42442F86" w14:textId="77777777" w:rsidR="003E089C" w:rsidRDefault="002E762D">
            <w:pPr>
              <w:pStyle w:val="TableParagraph"/>
              <w:spacing w:before="192" w:line="480" w:lineRule="auto"/>
              <w:ind w:left="611" w:right="598"/>
              <w:jc w:val="center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  <w:p w14:paraId="4CDFFC80" w14:textId="77777777" w:rsidR="003E089C" w:rsidRDefault="002E762D">
            <w:pPr>
              <w:pStyle w:val="TableParagraph"/>
              <w:spacing w:before="1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  <w:p w14:paraId="47E685A7" w14:textId="77777777" w:rsidR="003E089C" w:rsidRDefault="003E089C">
            <w:pPr>
              <w:pStyle w:val="TableParagraph"/>
              <w:spacing w:before="11"/>
              <w:rPr>
                <w:sz w:val="23"/>
              </w:rPr>
            </w:pPr>
          </w:p>
          <w:p w14:paraId="71A2389F" w14:textId="77777777" w:rsidR="003E089C" w:rsidRDefault="002E762D">
            <w:pPr>
              <w:pStyle w:val="TableParagraph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3E089C" w14:paraId="00F7E10A" w14:textId="77777777">
        <w:trPr>
          <w:trHeight w:val="1720"/>
        </w:trPr>
        <w:tc>
          <w:tcPr>
            <w:tcW w:w="6062" w:type="dxa"/>
          </w:tcPr>
          <w:p w14:paraId="32D9B1A2" w14:textId="77777777" w:rsidR="003E089C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Partnership,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External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Meetings;</w:t>
            </w:r>
            <w:proofErr w:type="gramEnd"/>
          </w:p>
          <w:p w14:paraId="64806659" w14:textId="77777777" w:rsidR="003E089C" w:rsidRDefault="003E089C">
            <w:pPr>
              <w:pStyle w:val="TableParagraph"/>
              <w:spacing w:before="11"/>
              <w:rPr>
                <w:sz w:val="23"/>
              </w:rPr>
            </w:pPr>
          </w:p>
          <w:p w14:paraId="2CE33DA6" w14:textId="77777777" w:rsidR="003E089C" w:rsidRDefault="002E7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Resolutions</w:t>
            </w:r>
          </w:p>
          <w:p w14:paraId="24C0D090" w14:textId="77777777" w:rsidR="003E089C" w:rsidRDefault="002E762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(Minutes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held permanently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owning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 Body)</w:t>
            </w:r>
          </w:p>
        </w:tc>
        <w:tc>
          <w:tcPr>
            <w:tcW w:w="2409" w:type="dxa"/>
          </w:tcPr>
          <w:p w14:paraId="140DF430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765DA10A" w14:textId="77777777" w:rsidR="003E089C" w:rsidRDefault="002E762D">
            <w:pPr>
              <w:pStyle w:val="TableParagraph"/>
              <w:spacing w:before="240"/>
              <w:ind w:left="665" w:right="503" w:hanging="131"/>
              <w:rPr>
                <w:sz w:val="24"/>
              </w:rPr>
            </w:pPr>
            <w:r>
              <w:rPr>
                <w:sz w:val="24"/>
              </w:rPr>
              <w:t>6 years after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</w:p>
        </w:tc>
      </w:tr>
    </w:tbl>
    <w:p w14:paraId="4080FF65" w14:textId="77777777" w:rsidR="003E089C" w:rsidRDefault="003E089C">
      <w:pPr>
        <w:rPr>
          <w:sz w:val="24"/>
        </w:rPr>
        <w:sectPr w:rsidR="003E089C">
          <w:pgSz w:w="11910" w:h="16840"/>
          <w:pgMar w:top="1600" w:right="16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2409"/>
      </w:tblGrid>
      <w:tr w:rsidR="003E089C" w14:paraId="2DE381BA" w14:textId="77777777">
        <w:trPr>
          <w:trHeight w:val="242"/>
        </w:trPr>
        <w:tc>
          <w:tcPr>
            <w:tcW w:w="6062" w:type="dxa"/>
            <w:shd w:val="clear" w:color="auto" w:fill="CCCCCC"/>
          </w:tcPr>
          <w:p w14:paraId="2FD29977" w14:textId="77777777" w:rsidR="003E089C" w:rsidRDefault="002E762D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Documentation</w:t>
            </w:r>
          </w:p>
        </w:tc>
        <w:tc>
          <w:tcPr>
            <w:tcW w:w="2409" w:type="dxa"/>
            <w:shd w:val="clear" w:color="auto" w:fill="CCCCCC"/>
          </w:tcPr>
          <w:p w14:paraId="3D562C05" w14:textId="77777777" w:rsidR="003E089C" w:rsidRDefault="002E762D">
            <w:pPr>
              <w:pStyle w:val="TableParagraph"/>
              <w:spacing w:line="222" w:lineRule="exact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Retention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</w:p>
        </w:tc>
      </w:tr>
      <w:tr w:rsidR="003E089C" w14:paraId="6E6FA91B" w14:textId="77777777">
        <w:trPr>
          <w:trHeight w:val="3765"/>
        </w:trPr>
        <w:tc>
          <w:tcPr>
            <w:tcW w:w="6062" w:type="dxa"/>
          </w:tcPr>
          <w:p w14:paraId="0BF4821B" w14:textId="77777777" w:rsidR="003E089C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Corporate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Planning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Reporting:</w:t>
            </w:r>
          </w:p>
          <w:p w14:paraId="3E300EDD" w14:textId="77777777" w:rsidR="003E089C" w:rsidRDefault="003E089C">
            <w:pPr>
              <w:pStyle w:val="TableParagraph"/>
              <w:spacing w:before="11"/>
              <w:rPr>
                <w:sz w:val="23"/>
              </w:rPr>
            </w:pPr>
          </w:p>
          <w:p w14:paraId="54B711F2" w14:textId="77777777" w:rsidR="003E089C" w:rsidRDefault="002E7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  <w:p w14:paraId="0E384CB4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20E35C6D" w14:textId="77777777" w:rsidR="003E089C" w:rsidRDefault="002E762D">
            <w:pPr>
              <w:pStyle w:val="TableParagraph"/>
              <w:spacing w:line="480" w:lineRule="auto"/>
              <w:ind w:left="107" w:right="2727"/>
              <w:rPr>
                <w:sz w:val="24"/>
              </w:rPr>
            </w:pPr>
            <w:r>
              <w:rPr>
                <w:sz w:val="24"/>
              </w:rPr>
              <w:t>Annual Statement of Accounts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</w:p>
          <w:p w14:paraId="4D5D7C91" w14:textId="77777777" w:rsidR="003E089C" w:rsidRDefault="002E762D">
            <w:pPr>
              <w:pStyle w:val="TableParagraph"/>
              <w:spacing w:line="480" w:lineRule="auto"/>
              <w:ind w:left="107" w:right="539"/>
              <w:rPr>
                <w:sz w:val="24"/>
              </w:rPr>
            </w:pPr>
            <w:r>
              <w:rPr>
                <w:sz w:val="24"/>
              </w:rPr>
              <w:t>Commissioners/Local Policing Body Annual Reports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Procedures</w:t>
            </w:r>
          </w:p>
        </w:tc>
        <w:tc>
          <w:tcPr>
            <w:tcW w:w="2409" w:type="dxa"/>
          </w:tcPr>
          <w:p w14:paraId="16809EA5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5F52DCDB" w14:textId="77777777" w:rsidR="003E089C" w:rsidRDefault="002E762D">
            <w:pPr>
              <w:pStyle w:val="TableParagraph"/>
              <w:spacing w:before="240" w:line="480" w:lineRule="auto"/>
              <w:ind w:left="534" w:right="521" w:firstLine="97"/>
              <w:jc w:val="both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Permanent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Permanent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Permanent</w:t>
            </w:r>
            <w:proofErr w:type="spellEnd"/>
          </w:p>
          <w:p w14:paraId="08EFB140" w14:textId="77777777" w:rsidR="003E089C" w:rsidRDefault="002E762D">
            <w:pPr>
              <w:pStyle w:val="TableParagraph"/>
              <w:spacing w:before="1"/>
              <w:ind w:left="664" w:right="521" w:hanging="131"/>
              <w:jc w:val="both"/>
              <w:rPr>
                <w:sz w:val="24"/>
              </w:rPr>
            </w:pPr>
            <w:r>
              <w:rPr>
                <w:sz w:val="24"/>
              </w:rPr>
              <w:t>6 years after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</w:p>
        </w:tc>
      </w:tr>
      <w:tr w:rsidR="003E089C" w14:paraId="7060F103" w14:textId="77777777">
        <w:trPr>
          <w:trHeight w:val="290"/>
        </w:trPr>
        <w:tc>
          <w:tcPr>
            <w:tcW w:w="6062" w:type="dxa"/>
            <w:shd w:val="clear" w:color="auto" w:fill="F3F3F3"/>
          </w:tcPr>
          <w:p w14:paraId="4CB76E3D" w14:textId="77777777" w:rsidR="003E089C" w:rsidRDefault="002E762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409" w:type="dxa"/>
            <w:shd w:val="clear" w:color="auto" w:fill="F3F3F3"/>
          </w:tcPr>
          <w:p w14:paraId="340CF6B3" w14:textId="77777777" w:rsidR="003E089C" w:rsidRDefault="003E08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9C" w14:paraId="411AE224" w14:textId="77777777">
        <w:trPr>
          <w:trHeight w:val="3186"/>
        </w:trPr>
        <w:tc>
          <w:tcPr>
            <w:tcW w:w="6062" w:type="dxa"/>
          </w:tcPr>
          <w:p w14:paraId="520B04F0" w14:textId="77777777" w:rsidR="003E089C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Accounts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Audit:</w:t>
            </w:r>
          </w:p>
          <w:p w14:paraId="0BC946FA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43B4ABDA" w14:textId="77777777" w:rsidR="003E089C" w:rsidRDefault="002E762D">
            <w:pPr>
              <w:pStyle w:val="TableParagraph"/>
              <w:spacing w:line="720" w:lineRule="auto"/>
              <w:ind w:left="107" w:right="2780"/>
              <w:rPr>
                <w:sz w:val="24"/>
              </w:rPr>
            </w:pPr>
            <w:r>
              <w:rPr>
                <w:sz w:val="24"/>
              </w:rPr>
              <w:t>Auditors Reports/Final Letters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Accounts</w:t>
            </w:r>
          </w:p>
          <w:p w14:paraId="0531AB88" w14:textId="77777777" w:rsidR="003E089C" w:rsidRDefault="002E762D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Correspondence</w:t>
            </w:r>
          </w:p>
        </w:tc>
        <w:tc>
          <w:tcPr>
            <w:tcW w:w="2409" w:type="dxa"/>
          </w:tcPr>
          <w:p w14:paraId="5D8E3202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33215A02" w14:textId="77777777" w:rsidR="003E089C" w:rsidRDefault="002E762D">
            <w:pPr>
              <w:pStyle w:val="TableParagraph"/>
              <w:spacing w:before="241" w:line="289" w:lineRule="exact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  <w:p w14:paraId="2186CC0E" w14:textId="77777777" w:rsidR="003E089C" w:rsidRDefault="002E762D">
            <w:pPr>
              <w:pStyle w:val="TableParagraph"/>
              <w:spacing w:line="289" w:lineRule="exact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+ current</w:t>
            </w:r>
          </w:p>
          <w:p w14:paraId="4B4EF9F2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2FD78FFB" w14:textId="77777777" w:rsidR="003E089C" w:rsidRDefault="002E762D">
            <w:pPr>
              <w:pStyle w:val="TableParagraph"/>
              <w:spacing w:line="289" w:lineRule="exact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  <w:p w14:paraId="7BBB6C91" w14:textId="77777777" w:rsidR="003E089C" w:rsidRDefault="002E762D">
            <w:pPr>
              <w:pStyle w:val="TableParagraph"/>
              <w:spacing w:line="289" w:lineRule="exact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+ current</w:t>
            </w:r>
          </w:p>
          <w:p w14:paraId="6040F574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371549DE" w14:textId="77777777" w:rsidR="003E089C" w:rsidRDefault="002E762D">
            <w:pPr>
              <w:pStyle w:val="TableParagraph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  <w:p w14:paraId="46BFA49C" w14:textId="77777777" w:rsidR="003E089C" w:rsidRDefault="002E762D">
            <w:pPr>
              <w:pStyle w:val="TableParagraph"/>
              <w:spacing w:before="1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+ current</w:t>
            </w:r>
          </w:p>
        </w:tc>
      </w:tr>
      <w:tr w:rsidR="003E089C" w14:paraId="471CB149" w14:textId="77777777">
        <w:trPr>
          <w:trHeight w:val="288"/>
        </w:trPr>
        <w:tc>
          <w:tcPr>
            <w:tcW w:w="6062" w:type="dxa"/>
            <w:shd w:val="clear" w:color="auto" w:fill="F3F3F3"/>
          </w:tcPr>
          <w:p w14:paraId="3F626761" w14:textId="77777777" w:rsidR="003E089C" w:rsidRDefault="002E762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  <w:tc>
          <w:tcPr>
            <w:tcW w:w="2409" w:type="dxa"/>
            <w:shd w:val="clear" w:color="auto" w:fill="F3F3F3"/>
          </w:tcPr>
          <w:p w14:paraId="3D24C815" w14:textId="77777777" w:rsidR="003E089C" w:rsidRDefault="003E08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9C" w14:paraId="045A55DA" w14:textId="77777777">
        <w:trPr>
          <w:trHeight w:val="3188"/>
        </w:trPr>
        <w:tc>
          <w:tcPr>
            <w:tcW w:w="6062" w:type="dxa"/>
          </w:tcPr>
          <w:p w14:paraId="32CA0753" w14:textId="77777777" w:rsidR="003E089C" w:rsidRDefault="002E762D">
            <w:pPr>
              <w:pStyle w:val="TableParagraph"/>
              <w:ind w:left="10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Appointments - Chief officers, Chief Executives,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Chief Financial Officer, Monitoring </w:t>
            </w:r>
            <w:proofErr w:type="gramStart"/>
            <w:r>
              <w:rPr>
                <w:b/>
                <w:sz w:val="24"/>
              </w:rPr>
              <w:t>Officer</w:t>
            </w:r>
            <w:proofErr w:type="gramEnd"/>
            <w:r>
              <w:rPr>
                <w:b/>
                <w:sz w:val="24"/>
              </w:rPr>
              <w:t xml:space="preserve">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S151 Officer</w:t>
            </w:r>
          </w:p>
          <w:p w14:paraId="0B87D1C6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74874B81" w14:textId="77777777" w:rsidR="003E089C" w:rsidRDefault="002E7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Successful</w:t>
            </w:r>
          </w:p>
          <w:p w14:paraId="05688502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15C35BFF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02ACF6F2" w14:textId="77777777" w:rsidR="003E089C" w:rsidRDefault="002E762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Unsuccessful</w:t>
            </w:r>
          </w:p>
        </w:tc>
        <w:tc>
          <w:tcPr>
            <w:tcW w:w="2409" w:type="dxa"/>
          </w:tcPr>
          <w:p w14:paraId="408A42F5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13378ED2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556EC24A" w14:textId="77777777" w:rsidR="003E089C" w:rsidRDefault="002E762D">
            <w:pPr>
              <w:pStyle w:val="TableParagraph"/>
              <w:spacing w:before="193"/>
              <w:ind w:left="418" w:right="405" w:hanging="2"/>
              <w:jc w:val="center"/>
              <w:rPr>
                <w:sz w:val="24"/>
              </w:rPr>
            </w:pPr>
            <w:r>
              <w:rPr>
                <w:sz w:val="24"/>
              </w:rPr>
              <w:t>6 years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 of leaving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retirement</w:t>
            </w:r>
          </w:p>
          <w:p w14:paraId="15206CF9" w14:textId="77777777" w:rsidR="003E089C" w:rsidRDefault="003E089C">
            <w:pPr>
              <w:pStyle w:val="TableParagraph"/>
              <w:spacing w:before="12"/>
              <w:rPr>
                <w:sz w:val="23"/>
              </w:rPr>
            </w:pPr>
          </w:p>
          <w:p w14:paraId="18014900" w14:textId="77777777" w:rsidR="003E089C" w:rsidRDefault="002E762D">
            <w:pPr>
              <w:pStyle w:val="TableParagraph"/>
              <w:ind w:left="121" w:right="108" w:hanging="1"/>
              <w:jc w:val="center"/>
              <w:rPr>
                <w:sz w:val="24"/>
              </w:rPr>
            </w:pPr>
            <w:r>
              <w:rPr>
                <w:sz w:val="24"/>
              </w:rPr>
              <w:t>6 years 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appointment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</w:p>
        </w:tc>
      </w:tr>
    </w:tbl>
    <w:p w14:paraId="189C3F4D" w14:textId="77777777" w:rsidR="003E089C" w:rsidRDefault="003E089C">
      <w:pPr>
        <w:jc w:val="center"/>
        <w:rPr>
          <w:sz w:val="24"/>
        </w:rPr>
        <w:sectPr w:rsidR="003E089C">
          <w:pgSz w:w="11910" w:h="16840"/>
          <w:pgMar w:top="1440" w:right="16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2409"/>
      </w:tblGrid>
      <w:tr w:rsidR="003E089C" w14:paraId="5D3F48F2" w14:textId="77777777">
        <w:trPr>
          <w:trHeight w:val="242"/>
        </w:trPr>
        <w:tc>
          <w:tcPr>
            <w:tcW w:w="6062" w:type="dxa"/>
            <w:shd w:val="clear" w:color="auto" w:fill="CCCCCC"/>
          </w:tcPr>
          <w:p w14:paraId="3D351BCE" w14:textId="77777777" w:rsidR="003E089C" w:rsidRDefault="002E762D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Documentation</w:t>
            </w:r>
          </w:p>
        </w:tc>
        <w:tc>
          <w:tcPr>
            <w:tcW w:w="2409" w:type="dxa"/>
            <w:shd w:val="clear" w:color="auto" w:fill="CCCCCC"/>
          </w:tcPr>
          <w:p w14:paraId="39787578" w14:textId="77777777" w:rsidR="003E089C" w:rsidRDefault="002E762D">
            <w:pPr>
              <w:pStyle w:val="TableParagraph"/>
              <w:spacing w:line="222" w:lineRule="exact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Retention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</w:p>
        </w:tc>
      </w:tr>
      <w:tr w:rsidR="003E089C" w14:paraId="503D8A9F" w14:textId="77777777">
        <w:trPr>
          <w:trHeight w:val="3475"/>
        </w:trPr>
        <w:tc>
          <w:tcPr>
            <w:tcW w:w="6062" w:type="dxa"/>
          </w:tcPr>
          <w:p w14:paraId="5FDE4946" w14:textId="77777777" w:rsidR="003E089C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Appointments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Deputy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PCC:</w:t>
            </w:r>
          </w:p>
          <w:p w14:paraId="6DADE8B4" w14:textId="77777777" w:rsidR="003E089C" w:rsidRDefault="003E089C">
            <w:pPr>
              <w:pStyle w:val="TableParagraph"/>
              <w:spacing w:before="11"/>
              <w:rPr>
                <w:sz w:val="23"/>
              </w:rPr>
            </w:pPr>
          </w:p>
          <w:p w14:paraId="43C53F45" w14:textId="77777777" w:rsidR="003E089C" w:rsidRDefault="002E7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Successful</w:t>
            </w:r>
          </w:p>
          <w:p w14:paraId="011919E7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3B03729C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0E508D4A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4348FAD1" w14:textId="77777777" w:rsidR="003E089C" w:rsidRDefault="003E089C">
            <w:pPr>
              <w:pStyle w:val="TableParagraph"/>
              <w:rPr>
                <w:sz w:val="36"/>
              </w:rPr>
            </w:pPr>
          </w:p>
          <w:p w14:paraId="61CB00D6" w14:textId="77777777" w:rsidR="003E089C" w:rsidRDefault="002E7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Unsuccessful</w:t>
            </w:r>
          </w:p>
        </w:tc>
        <w:tc>
          <w:tcPr>
            <w:tcW w:w="2409" w:type="dxa"/>
          </w:tcPr>
          <w:p w14:paraId="43EBF493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4E127548" w14:textId="77777777" w:rsidR="003E089C" w:rsidRDefault="002E762D">
            <w:pPr>
              <w:pStyle w:val="TableParagraph"/>
              <w:spacing w:before="240"/>
              <w:ind w:left="260" w:right="248"/>
              <w:jc w:val="center"/>
              <w:rPr>
                <w:sz w:val="24"/>
              </w:rPr>
            </w:pPr>
            <w:r>
              <w:rPr>
                <w:sz w:val="24"/>
              </w:rPr>
              <w:t>6 years + current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from date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leaving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retirement</w:t>
            </w:r>
          </w:p>
          <w:p w14:paraId="352A28BE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2D69D5D8" w14:textId="77777777" w:rsidR="003E089C" w:rsidRDefault="002E762D">
            <w:pPr>
              <w:pStyle w:val="TableParagraph"/>
              <w:spacing w:before="242"/>
              <w:ind w:left="121" w:right="108" w:hanging="18"/>
              <w:jc w:val="center"/>
              <w:rPr>
                <w:sz w:val="24"/>
              </w:rPr>
            </w:pPr>
            <w:r>
              <w:rPr>
                <w:sz w:val="24"/>
              </w:rPr>
              <w:t>6 years 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appointment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</w:p>
        </w:tc>
      </w:tr>
      <w:tr w:rsidR="003E089C" w14:paraId="38E83B3D" w14:textId="77777777">
        <w:trPr>
          <w:trHeight w:val="7532"/>
        </w:trPr>
        <w:tc>
          <w:tcPr>
            <w:tcW w:w="6062" w:type="dxa"/>
          </w:tcPr>
          <w:p w14:paraId="63FBD6B8" w14:textId="77777777" w:rsidR="003E089C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Officers:</w:t>
            </w:r>
          </w:p>
          <w:p w14:paraId="4F692C55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10D68A67" w14:textId="77777777" w:rsidR="003E089C" w:rsidRDefault="002E7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Officers Pay</w:t>
            </w:r>
          </w:p>
          <w:p w14:paraId="11885CE0" w14:textId="77777777" w:rsidR="003E089C" w:rsidRDefault="003E089C">
            <w:pPr>
              <w:pStyle w:val="TableParagraph"/>
              <w:spacing w:before="11"/>
              <w:rPr>
                <w:sz w:val="23"/>
              </w:rPr>
            </w:pPr>
          </w:p>
          <w:p w14:paraId="375FAD7B" w14:textId="77777777" w:rsidR="003E089C" w:rsidRDefault="002E762D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Medical Appeal Files (where “owned” by the Office of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the PCC)</w:t>
            </w:r>
          </w:p>
          <w:p w14:paraId="6C8F12AF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47CCBCF5" w14:textId="77777777" w:rsidR="003E089C" w:rsidRDefault="002E762D">
            <w:pPr>
              <w:pStyle w:val="TableParagraph"/>
              <w:spacing w:before="242"/>
              <w:ind w:left="107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Reviews (Chief Officer)</w:t>
            </w:r>
          </w:p>
          <w:p w14:paraId="1479E6BD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23958B12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3B050409" w14:textId="77777777" w:rsidR="003E089C" w:rsidRDefault="002E762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Police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Appeal Tribunals</w:t>
            </w:r>
          </w:p>
          <w:p w14:paraId="4A78A695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119B8FC1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17E688A0" w14:textId="77777777" w:rsidR="003E089C" w:rsidRDefault="002E762D">
            <w:pPr>
              <w:pStyle w:val="TableParagraph"/>
              <w:spacing w:before="19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Police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Papers</w:t>
            </w:r>
          </w:p>
          <w:p w14:paraId="02142DBB" w14:textId="77777777" w:rsidR="003E089C" w:rsidRDefault="002E762D">
            <w:pPr>
              <w:pStyle w:val="TableParagraph"/>
              <w:spacing w:before="1" w:line="480" w:lineRule="auto"/>
              <w:ind w:left="107" w:right="1458"/>
              <w:rPr>
                <w:sz w:val="24"/>
              </w:rPr>
            </w:pPr>
            <w:r>
              <w:rPr>
                <w:sz w:val="24"/>
              </w:rPr>
              <w:t>(Where “owned” by the Office of the PCC)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</w:p>
          <w:p w14:paraId="5B2B1CF9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20036596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3D5CEFE7" w14:textId="77777777" w:rsidR="003E089C" w:rsidRDefault="002E762D">
            <w:pPr>
              <w:pStyle w:val="TableParagraph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Correspondence/Circulars</w:t>
            </w:r>
          </w:p>
        </w:tc>
        <w:tc>
          <w:tcPr>
            <w:tcW w:w="2409" w:type="dxa"/>
          </w:tcPr>
          <w:p w14:paraId="316C448A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218E30E2" w14:textId="77777777" w:rsidR="003E089C" w:rsidRDefault="002E762D">
            <w:pPr>
              <w:pStyle w:val="TableParagraph"/>
              <w:spacing w:before="241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  <w:p w14:paraId="66F62444" w14:textId="77777777" w:rsidR="003E089C" w:rsidRDefault="003E089C">
            <w:pPr>
              <w:pStyle w:val="TableParagraph"/>
              <w:spacing w:before="11"/>
              <w:rPr>
                <w:sz w:val="23"/>
              </w:rPr>
            </w:pPr>
          </w:p>
          <w:p w14:paraId="0BDA4090" w14:textId="77777777" w:rsidR="003E089C" w:rsidRDefault="002E762D">
            <w:pPr>
              <w:pStyle w:val="TableParagraph"/>
              <w:ind w:left="418" w:right="405" w:hanging="2"/>
              <w:jc w:val="center"/>
              <w:rPr>
                <w:sz w:val="24"/>
              </w:rPr>
            </w:pPr>
            <w:r>
              <w:rPr>
                <w:sz w:val="24"/>
              </w:rPr>
              <w:t>6 years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 of leaving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retirement</w:t>
            </w:r>
          </w:p>
          <w:p w14:paraId="4EEB9174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3E37F15F" w14:textId="77777777" w:rsidR="003E089C" w:rsidRDefault="002E762D">
            <w:pPr>
              <w:pStyle w:val="TableParagraph"/>
              <w:spacing w:before="1"/>
              <w:ind w:left="418" w:right="405" w:hanging="2"/>
              <w:jc w:val="center"/>
              <w:rPr>
                <w:sz w:val="24"/>
              </w:rPr>
            </w:pPr>
            <w:r>
              <w:rPr>
                <w:sz w:val="24"/>
              </w:rPr>
              <w:t>6 years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 of leaving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retirement</w:t>
            </w:r>
          </w:p>
          <w:p w14:paraId="0333A860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6FCF1CB3" w14:textId="77777777" w:rsidR="003E089C" w:rsidRDefault="002E762D">
            <w:pPr>
              <w:pStyle w:val="TableParagraph"/>
              <w:ind w:left="418" w:right="405" w:hanging="2"/>
              <w:jc w:val="center"/>
              <w:rPr>
                <w:sz w:val="24"/>
              </w:rPr>
            </w:pPr>
            <w:r>
              <w:rPr>
                <w:sz w:val="24"/>
              </w:rPr>
              <w:t>6 years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 of leaving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retirement</w:t>
            </w:r>
          </w:p>
          <w:p w14:paraId="778CF736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75F4D105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4C039724" w14:textId="77777777" w:rsidR="003E089C" w:rsidRDefault="003E089C">
            <w:pPr>
              <w:pStyle w:val="TableParagraph"/>
              <w:spacing w:before="11"/>
              <w:rPr>
                <w:sz w:val="39"/>
              </w:rPr>
            </w:pPr>
          </w:p>
          <w:p w14:paraId="40CA1054" w14:textId="77777777" w:rsidR="003E089C" w:rsidRDefault="002E762D">
            <w:pPr>
              <w:pStyle w:val="TableParagraph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6 years from date of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last pension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</w:p>
          <w:p w14:paraId="22E12E99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33C57362" w14:textId="77777777" w:rsidR="003E089C" w:rsidRDefault="002E762D">
            <w:pPr>
              <w:pStyle w:val="TableParagraph"/>
              <w:spacing w:before="241"/>
              <w:ind w:left="27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</w:p>
        </w:tc>
      </w:tr>
    </w:tbl>
    <w:p w14:paraId="40355552" w14:textId="77777777" w:rsidR="003E089C" w:rsidRDefault="003E089C">
      <w:pPr>
        <w:rPr>
          <w:sz w:val="24"/>
        </w:rPr>
        <w:sectPr w:rsidR="003E089C">
          <w:pgSz w:w="11910" w:h="16840"/>
          <w:pgMar w:top="1440" w:right="16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2409"/>
      </w:tblGrid>
      <w:tr w:rsidR="003E089C" w14:paraId="192D5C87" w14:textId="77777777">
        <w:trPr>
          <w:trHeight w:val="242"/>
        </w:trPr>
        <w:tc>
          <w:tcPr>
            <w:tcW w:w="6062" w:type="dxa"/>
            <w:shd w:val="clear" w:color="auto" w:fill="CCCCCC"/>
          </w:tcPr>
          <w:p w14:paraId="5917138A" w14:textId="77777777" w:rsidR="003E089C" w:rsidRDefault="002E762D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Documentation</w:t>
            </w:r>
          </w:p>
        </w:tc>
        <w:tc>
          <w:tcPr>
            <w:tcW w:w="2409" w:type="dxa"/>
            <w:shd w:val="clear" w:color="auto" w:fill="CCCCCC"/>
          </w:tcPr>
          <w:p w14:paraId="65556C6C" w14:textId="77777777" w:rsidR="003E089C" w:rsidRDefault="002E762D">
            <w:pPr>
              <w:pStyle w:val="TableParagraph"/>
              <w:spacing w:line="222" w:lineRule="exact"/>
              <w:ind w:left="259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Retention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</w:p>
        </w:tc>
      </w:tr>
      <w:tr w:rsidR="003E089C" w14:paraId="797C5748" w14:textId="77777777">
        <w:trPr>
          <w:trHeight w:val="4924"/>
        </w:trPr>
        <w:tc>
          <w:tcPr>
            <w:tcW w:w="6062" w:type="dxa"/>
          </w:tcPr>
          <w:p w14:paraId="7C437318" w14:textId="77777777" w:rsidR="003E089C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PCC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Deputy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PCC:</w:t>
            </w:r>
          </w:p>
          <w:p w14:paraId="42A34792" w14:textId="77777777" w:rsidR="003E089C" w:rsidRDefault="003E089C">
            <w:pPr>
              <w:pStyle w:val="TableParagraph"/>
              <w:spacing w:before="11"/>
              <w:rPr>
                <w:sz w:val="23"/>
              </w:rPr>
            </w:pPr>
          </w:p>
          <w:p w14:paraId="0CFD7C97" w14:textId="77777777" w:rsidR="003E089C" w:rsidRDefault="002E7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Diaries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Appointments</w:t>
            </w:r>
          </w:p>
          <w:p w14:paraId="73A16A72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127D7D18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7334C7EC" w14:textId="77777777" w:rsidR="003E089C" w:rsidRDefault="003E089C">
            <w:pPr>
              <w:pStyle w:val="TableParagraph"/>
              <w:rPr>
                <w:sz w:val="40"/>
              </w:rPr>
            </w:pPr>
          </w:p>
          <w:p w14:paraId="4AE6B081" w14:textId="77777777" w:rsidR="003E089C" w:rsidRDefault="002E762D">
            <w:pPr>
              <w:pStyle w:val="TableParagraph"/>
              <w:spacing w:line="720" w:lineRule="auto"/>
              <w:ind w:left="107" w:right="1594"/>
              <w:rPr>
                <w:sz w:val="24"/>
              </w:rPr>
            </w:pPr>
            <w:r>
              <w:rPr>
                <w:sz w:val="24"/>
              </w:rPr>
              <w:t>Correspondence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(re: Allowances)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Expense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</w:p>
          <w:p w14:paraId="0F0E23CD" w14:textId="77777777" w:rsidR="003E089C" w:rsidRDefault="002E762D">
            <w:pPr>
              <w:pStyle w:val="TableParagraph"/>
              <w:ind w:left="107" w:right="613"/>
              <w:rPr>
                <w:sz w:val="24"/>
              </w:rPr>
            </w:pPr>
            <w:r>
              <w:rPr>
                <w:sz w:val="24"/>
              </w:rPr>
              <w:t>Gifts and Hospitality Records, Register of Interest,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Party Transactions</w:t>
            </w:r>
          </w:p>
        </w:tc>
        <w:tc>
          <w:tcPr>
            <w:tcW w:w="2409" w:type="dxa"/>
          </w:tcPr>
          <w:p w14:paraId="2C802845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4B95ACC4" w14:textId="77777777" w:rsidR="003E089C" w:rsidRDefault="002E762D">
            <w:pPr>
              <w:pStyle w:val="TableParagraph"/>
              <w:spacing w:before="240"/>
              <w:ind w:left="108" w:right="197"/>
              <w:rPr>
                <w:sz w:val="24"/>
              </w:rPr>
            </w:pPr>
            <w:r>
              <w:rPr>
                <w:sz w:val="24"/>
              </w:rPr>
              <w:t>6 years + 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plus date of leaving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retirement</w:t>
            </w:r>
          </w:p>
          <w:p w14:paraId="4811C2E7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6C6F00BE" w14:textId="77777777" w:rsidR="003E089C" w:rsidRDefault="002E762D">
            <w:pPr>
              <w:pStyle w:val="TableParagraph"/>
              <w:spacing w:before="241" w:line="720" w:lineRule="auto"/>
              <w:ind w:left="277" w:right="265"/>
              <w:jc w:val="both"/>
              <w:rPr>
                <w:sz w:val="24"/>
              </w:rPr>
            </w:pPr>
            <w:r>
              <w:rPr>
                <w:sz w:val="24"/>
              </w:rPr>
              <w:t>6 years + current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6 years + current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</w:p>
        </w:tc>
      </w:tr>
      <w:tr w:rsidR="003E089C" w14:paraId="4A6B1097" w14:textId="77777777">
        <w:trPr>
          <w:trHeight w:val="3476"/>
        </w:trPr>
        <w:tc>
          <w:tcPr>
            <w:tcW w:w="6062" w:type="dxa"/>
          </w:tcPr>
          <w:p w14:paraId="322D527A" w14:textId="77777777" w:rsidR="003E089C" w:rsidRDefault="002E762D">
            <w:pPr>
              <w:pStyle w:val="TableParagraph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Staff of the office of PCC, Personal Development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Reviews</w:t>
            </w:r>
          </w:p>
          <w:p w14:paraId="0FC1ECC3" w14:textId="77777777" w:rsidR="003E089C" w:rsidRDefault="003E089C">
            <w:pPr>
              <w:pStyle w:val="TableParagraph"/>
              <w:spacing w:before="11"/>
              <w:rPr>
                <w:sz w:val="23"/>
              </w:rPr>
            </w:pPr>
          </w:p>
          <w:p w14:paraId="1DA4B189" w14:textId="77777777" w:rsidR="003E089C" w:rsidRDefault="002E7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Meetings</w:t>
            </w:r>
          </w:p>
          <w:p w14:paraId="523B8D31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51A46206" w14:textId="77777777" w:rsidR="003E089C" w:rsidRDefault="002E762D">
            <w:pPr>
              <w:pStyle w:val="TableParagraph"/>
              <w:spacing w:line="480" w:lineRule="auto"/>
              <w:ind w:left="107" w:right="1594"/>
              <w:rPr>
                <w:sz w:val="24"/>
              </w:rPr>
            </w:pPr>
            <w:r>
              <w:rPr>
                <w:sz w:val="24"/>
              </w:rPr>
              <w:t>Records of Development and Attendance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Interests</w:t>
            </w:r>
          </w:p>
          <w:p w14:paraId="2A515620" w14:textId="77777777" w:rsidR="003E089C" w:rsidRDefault="002E762D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Party Transactions Disclosures</w:t>
            </w:r>
          </w:p>
        </w:tc>
        <w:tc>
          <w:tcPr>
            <w:tcW w:w="2409" w:type="dxa"/>
          </w:tcPr>
          <w:p w14:paraId="0D61CA37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7B97697B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7AB69B27" w14:textId="77777777" w:rsidR="003E089C" w:rsidRDefault="002E762D">
            <w:pPr>
              <w:pStyle w:val="TableParagraph"/>
              <w:spacing w:before="192" w:line="480" w:lineRule="auto"/>
              <w:ind w:left="277" w:right="265"/>
              <w:jc w:val="both"/>
              <w:rPr>
                <w:sz w:val="24"/>
              </w:rPr>
            </w:pPr>
            <w:r>
              <w:rPr>
                <w:sz w:val="24"/>
              </w:rPr>
              <w:t>6 years + current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6 years + current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6 years + current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</w:p>
        </w:tc>
      </w:tr>
      <w:tr w:rsidR="003E089C" w14:paraId="48642479" w14:textId="77777777">
        <w:trPr>
          <w:trHeight w:val="1738"/>
        </w:trPr>
        <w:tc>
          <w:tcPr>
            <w:tcW w:w="6062" w:type="dxa"/>
          </w:tcPr>
          <w:p w14:paraId="08686094" w14:textId="77777777" w:rsidR="003E089C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Termination:</w:t>
            </w:r>
          </w:p>
          <w:p w14:paraId="274DBA93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6BFB64B4" w14:textId="77777777" w:rsidR="003E089C" w:rsidRDefault="002E762D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Dismissal of Chief officer or Staff of the Office of the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PCC</w:t>
            </w:r>
          </w:p>
        </w:tc>
        <w:tc>
          <w:tcPr>
            <w:tcW w:w="2409" w:type="dxa"/>
          </w:tcPr>
          <w:p w14:paraId="26533C49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623C8FC3" w14:textId="77777777" w:rsidR="003E089C" w:rsidRDefault="002E762D">
            <w:pPr>
              <w:pStyle w:val="TableParagraph"/>
              <w:spacing w:before="241"/>
              <w:ind w:left="830" w:right="93" w:hanging="708"/>
              <w:rPr>
                <w:sz w:val="24"/>
              </w:rPr>
            </w:pPr>
            <w:r>
              <w:rPr>
                <w:sz w:val="24"/>
              </w:rPr>
              <w:t>6 years from date of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leaving</w:t>
            </w:r>
          </w:p>
        </w:tc>
      </w:tr>
      <w:tr w:rsidR="003E089C" w14:paraId="37EB75CC" w14:textId="77777777">
        <w:trPr>
          <w:trHeight w:val="1738"/>
        </w:trPr>
        <w:tc>
          <w:tcPr>
            <w:tcW w:w="6062" w:type="dxa"/>
          </w:tcPr>
          <w:p w14:paraId="44D820BB" w14:textId="77777777" w:rsidR="003E089C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Development:</w:t>
            </w:r>
          </w:p>
          <w:p w14:paraId="326C798E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06800B57" w14:textId="77777777" w:rsidR="003E089C" w:rsidRDefault="002E762D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PCC</w:t>
            </w:r>
          </w:p>
        </w:tc>
        <w:tc>
          <w:tcPr>
            <w:tcW w:w="2409" w:type="dxa"/>
          </w:tcPr>
          <w:p w14:paraId="793FB868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1C9269A4" w14:textId="77777777" w:rsidR="003E089C" w:rsidRDefault="002E762D">
            <w:pPr>
              <w:pStyle w:val="TableParagraph"/>
              <w:spacing w:before="241"/>
              <w:ind w:left="260" w:right="2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</w:p>
        </w:tc>
      </w:tr>
    </w:tbl>
    <w:p w14:paraId="5F12D5F2" w14:textId="77777777" w:rsidR="003E089C" w:rsidRDefault="003E089C">
      <w:pPr>
        <w:jc w:val="center"/>
        <w:rPr>
          <w:sz w:val="24"/>
        </w:rPr>
        <w:sectPr w:rsidR="003E089C">
          <w:pgSz w:w="11910" w:h="16840"/>
          <w:pgMar w:top="1440" w:right="1620" w:bottom="280" w:left="1580" w:header="720" w:footer="720" w:gutter="0"/>
          <w:cols w:space="720"/>
        </w:sectPr>
      </w:pPr>
    </w:p>
    <w:p w14:paraId="70A67FA6" w14:textId="77777777" w:rsidR="003E089C" w:rsidRDefault="003E089C">
      <w:pPr>
        <w:pStyle w:val="BodyText"/>
        <w:spacing w:before="7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2409"/>
      </w:tblGrid>
      <w:tr w:rsidR="003E089C" w14:paraId="4920FF8B" w14:textId="77777777">
        <w:trPr>
          <w:trHeight w:val="254"/>
        </w:trPr>
        <w:tc>
          <w:tcPr>
            <w:tcW w:w="6062" w:type="dxa"/>
            <w:shd w:val="clear" w:color="auto" w:fill="CCCCCC"/>
          </w:tcPr>
          <w:p w14:paraId="3E7C023C" w14:textId="77777777" w:rsidR="003E089C" w:rsidRDefault="002E762D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Documentation</w:t>
            </w:r>
          </w:p>
        </w:tc>
        <w:tc>
          <w:tcPr>
            <w:tcW w:w="2409" w:type="dxa"/>
            <w:shd w:val="clear" w:color="auto" w:fill="CCCCCC"/>
          </w:tcPr>
          <w:p w14:paraId="366E863F" w14:textId="77777777" w:rsidR="003E089C" w:rsidRDefault="002E762D">
            <w:pPr>
              <w:pStyle w:val="TableParagraph"/>
              <w:spacing w:line="234" w:lineRule="exact"/>
              <w:ind w:left="259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Retention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</w:p>
        </w:tc>
      </w:tr>
      <w:tr w:rsidR="003E089C" w14:paraId="6B91E9AF" w14:textId="77777777">
        <w:trPr>
          <w:trHeight w:val="290"/>
        </w:trPr>
        <w:tc>
          <w:tcPr>
            <w:tcW w:w="6062" w:type="dxa"/>
            <w:shd w:val="clear" w:color="auto" w:fill="F3F3F3"/>
          </w:tcPr>
          <w:p w14:paraId="11F85D7A" w14:textId="77777777" w:rsidR="003E089C" w:rsidRDefault="002E762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INSPECTIONS</w:t>
            </w:r>
          </w:p>
        </w:tc>
        <w:tc>
          <w:tcPr>
            <w:tcW w:w="2409" w:type="dxa"/>
            <w:shd w:val="clear" w:color="auto" w:fill="F3F3F3"/>
          </w:tcPr>
          <w:p w14:paraId="0026CCF8" w14:textId="77777777" w:rsidR="003E089C" w:rsidRDefault="003E08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9C" w14:paraId="4D4CA7A2" w14:textId="77777777">
        <w:trPr>
          <w:trHeight w:val="434"/>
        </w:trPr>
        <w:tc>
          <w:tcPr>
            <w:tcW w:w="6062" w:type="dxa"/>
            <w:tcBorders>
              <w:bottom w:val="nil"/>
            </w:tcBorders>
          </w:tcPr>
          <w:p w14:paraId="57BEC321" w14:textId="77777777" w:rsidR="003E089C" w:rsidRDefault="002E762D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HMIC:</w:t>
            </w:r>
          </w:p>
        </w:tc>
        <w:tc>
          <w:tcPr>
            <w:tcW w:w="2409" w:type="dxa"/>
            <w:tcBorders>
              <w:bottom w:val="nil"/>
            </w:tcBorders>
          </w:tcPr>
          <w:p w14:paraId="4C50A812" w14:textId="77777777" w:rsidR="003E089C" w:rsidRDefault="003E089C">
            <w:pPr>
              <w:pStyle w:val="TableParagraph"/>
              <w:rPr>
                <w:rFonts w:ascii="Times New Roman"/>
              </w:rPr>
            </w:pPr>
          </w:p>
        </w:tc>
      </w:tr>
      <w:tr w:rsidR="003E089C" w14:paraId="54276D9B" w14:textId="77777777">
        <w:trPr>
          <w:trHeight w:val="579"/>
        </w:trPr>
        <w:tc>
          <w:tcPr>
            <w:tcW w:w="6062" w:type="dxa"/>
            <w:tcBorders>
              <w:top w:val="nil"/>
              <w:bottom w:val="nil"/>
            </w:tcBorders>
          </w:tcPr>
          <w:p w14:paraId="10C7DDAD" w14:textId="77777777" w:rsidR="003E089C" w:rsidRDefault="002E762D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Inspection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E8FF7EF" w14:textId="77777777" w:rsidR="003E089C" w:rsidRDefault="002E762D">
            <w:pPr>
              <w:pStyle w:val="TableParagraph"/>
              <w:spacing w:before="145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3E089C" w14:paraId="63163D69" w14:textId="77777777">
        <w:trPr>
          <w:trHeight w:val="579"/>
        </w:trPr>
        <w:tc>
          <w:tcPr>
            <w:tcW w:w="6062" w:type="dxa"/>
            <w:tcBorders>
              <w:top w:val="nil"/>
              <w:bottom w:val="nil"/>
            </w:tcBorders>
          </w:tcPr>
          <w:p w14:paraId="07A4AEBA" w14:textId="77777777" w:rsidR="003E089C" w:rsidRDefault="002E762D"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3CFB9C3" w14:textId="77777777" w:rsidR="003E089C" w:rsidRDefault="002E762D">
            <w:pPr>
              <w:pStyle w:val="TableParagraph"/>
              <w:spacing w:before="144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3E089C" w14:paraId="262FA639" w14:textId="77777777">
        <w:trPr>
          <w:trHeight w:val="579"/>
        </w:trPr>
        <w:tc>
          <w:tcPr>
            <w:tcW w:w="6062" w:type="dxa"/>
            <w:tcBorders>
              <w:top w:val="nil"/>
              <w:bottom w:val="nil"/>
            </w:tcBorders>
          </w:tcPr>
          <w:p w14:paraId="673EE199" w14:textId="77777777" w:rsidR="003E089C" w:rsidRDefault="002E762D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Thematic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2619F78" w14:textId="77777777" w:rsidR="003E089C" w:rsidRDefault="002E762D">
            <w:pPr>
              <w:pStyle w:val="TableParagraph"/>
              <w:spacing w:before="145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3E089C" w14:paraId="68CEFCF7" w14:textId="77777777">
        <w:trPr>
          <w:trHeight w:val="579"/>
        </w:trPr>
        <w:tc>
          <w:tcPr>
            <w:tcW w:w="6062" w:type="dxa"/>
            <w:tcBorders>
              <w:top w:val="nil"/>
              <w:bottom w:val="nil"/>
            </w:tcBorders>
          </w:tcPr>
          <w:p w14:paraId="0D089447" w14:textId="77777777" w:rsidR="003E089C" w:rsidRDefault="002E762D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PCC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D2D2AC8" w14:textId="77777777" w:rsidR="003E089C" w:rsidRDefault="002E762D">
            <w:pPr>
              <w:pStyle w:val="TableParagraph"/>
              <w:spacing w:before="145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3E089C" w14:paraId="774E7A69" w14:textId="77777777">
        <w:trPr>
          <w:trHeight w:val="724"/>
        </w:trPr>
        <w:tc>
          <w:tcPr>
            <w:tcW w:w="6062" w:type="dxa"/>
            <w:tcBorders>
              <w:top w:val="nil"/>
            </w:tcBorders>
          </w:tcPr>
          <w:p w14:paraId="67CB866A" w14:textId="77777777" w:rsidR="003E089C" w:rsidRDefault="002E762D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Correspondence</w:t>
            </w:r>
          </w:p>
        </w:tc>
        <w:tc>
          <w:tcPr>
            <w:tcW w:w="2409" w:type="dxa"/>
            <w:tcBorders>
              <w:top w:val="nil"/>
            </w:tcBorders>
          </w:tcPr>
          <w:p w14:paraId="05F085ED" w14:textId="77777777" w:rsidR="003E089C" w:rsidRDefault="002E762D">
            <w:pPr>
              <w:pStyle w:val="TableParagraph"/>
              <w:spacing w:before="145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3E089C" w14:paraId="0B3D6806" w14:textId="77777777">
        <w:trPr>
          <w:trHeight w:val="292"/>
        </w:trPr>
        <w:tc>
          <w:tcPr>
            <w:tcW w:w="6062" w:type="dxa"/>
            <w:shd w:val="clear" w:color="auto" w:fill="F3F3F3"/>
          </w:tcPr>
          <w:p w14:paraId="18BAF985" w14:textId="77777777" w:rsidR="003E089C" w:rsidRDefault="002E762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CONTRACTS</w:t>
            </w:r>
          </w:p>
        </w:tc>
        <w:tc>
          <w:tcPr>
            <w:tcW w:w="2409" w:type="dxa"/>
            <w:shd w:val="clear" w:color="auto" w:fill="F3F3F3"/>
          </w:tcPr>
          <w:p w14:paraId="58032208" w14:textId="77777777" w:rsidR="003E089C" w:rsidRDefault="003E08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89C" w14:paraId="69E90385" w14:textId="77777777">
        <w:trPr>
          <w:trHeight w:val="1418"/>
        </w:trPr>
        <w:tc>
          <w:tcPr>
            <w:tcW w:w="6062" w:type="dxa"/>
          </w:tcPr>
          <w:p w14:paraId="4DCC5CDC" w14:textId="77777777" w:rsidR="003E089C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Litigation:</w:t>
            </w:r>
          </w:p>
          <w:p w14:paraId="341343FB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6223C8C7" w14:textId="77777777" w:rsidR="003E089C" w:rsidRDefault="002E7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</w:p>
        </w:tc>
        <w:tc>
          <w:tcPr>
            <w:tcW w:w="2409" w:type="dxa"/>
          </w:tcPr>
          <w:p w14:paraId="11DA56E8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0044C93E" w14:textId="77777777" w:rsidR="003E089C" w:rsidRDefault="002E762D">
            <w:pPr>
              <w:pStyle w:val="TableParagraph"/>
              <w:spacing w:before="241"/>
              <w:ind w:left="665" w:right="503" w:hanging="131"/>
              <w:rPr>
                <w:sz w:val="24"/>
              </w:rPr>
            </w:pPr>
            <w:r>
              <w:rPr>
                <w:sz w:val="24"/>
              </w:rPr>
              <w:t>7 years after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</w:p>
        </w:tc>
      </w:tr>
      <w:tr w:rsidR="003E089C" w14:paraId="04506331" w14:textId="77777777">
        <w:trPr>
          <w:trHeight w:val="433"/>
        </w:trPr>
        <w:tc>
          <w:tcPr>
            <w:tcW w:w="6062" w:type="dxa"/>
            <w:tcBorders>
              <w:bottom w:val="nil"/>
            </w:tcBorders>
          </w:tcPr>
          <w:p w14:paraId="2B3907C5" w14:textId="77777777" w:rsidR="003E089C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Management:</w:t>
            </w:r>
          </w:p>
        </w:tc>
        <w:tc>
          <w:tcPr>
            <w:tcW w:w="2409" w:type="dxa"/>
            <w:tcBorders>
              <w:bottom w:val="nil"/>
            </w:tcBorders>
          </w:tcPr>
          <w:p w14:paraId="45EBDB7F" w14:textId="77777777" w:rsidR="003E089C" w:rsidRDefault="003E089C">
            <w:pPr>
              <w:pStyle w:val="TableParagraph"/>
              <w:rPr>
                <w:rFonts w:ascii="Times New Roman"/>
              </w:rPr>
            </w:pPr>
          </w:p>
        </w:tc>
      </w:tr>
      <w:tr w:rsidR="003E089C" w14:paraId="3B371B2D" w14:textId="77777777">
        <w:trPr>
          <w:trHeight w:val="869"/>
        </w:trPr>
        <w:tc>
          <w:tcPr>
            <w:tcW w:w="6062" w:type="dxa"/>
            <w:tcBorders>
              <w:top w:val="nil"/>
              <w:bottom w:val="nil"/>
            </w:tcBorders>
          </w:tcPr>
          <w:p w14:paraId="1AFA104A" w14:textId="77777777" w:rsidR="003E089C" w:rsidRDefault="002E762D"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64FB749" w14:textId="77777777" w:rsidR="003E089C" w:rsidRDefault="002E762D">
            <w:pPr>
              <w:pStyle w:val="TableParagraph"/>
              <w:spacing w:before="144"/>
              <w:ind w:left="417" w:right="402" w:firstLine="116"/>
              <w:rPr>
                <w:sz w:val="24"/>
              </w:rPr>
            </w:pPr>
            <w:r>
              <w:rPr>
                <w:sz w:val="24"/>
              </w:rPr>
              <w:t>6 years 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expiry</w:t>
            </w:r>
          </w:p>
        </w:tc>
      </w:tr>
      <w:tr w:rsidR="003E089C" w14:paraId="6671143D" w14:textId="77777777">
        <w:trPr>
          <w:trHeight w:val="868"/>
        </w:trPr>
        <w:tc>
          <w:tcPr>
            <w:tcW w:w="6062" w:type="dxa"/>
            <w:tcBorders>
              <w:top w:val="nil"/>
              <w:bottom w:val="nil"/>
            </w:tcBorders>
          </w:tcPr>
          <w:p w14:paraId="4C1A54E7" w14:textId="77777777" w:rsidR="003E089C" w:rsidRDefault="002E762D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Compliance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9380DAB" w14:textId="77777777" w:rsidR="003E089C" w:rsidRDefault="002E762D">
            <w:pPr>
              <w:pStyle w:val="TableParagraph"/>
              <w:spacing w:before="145"/>
              <w:ind w:left="417" w:right="402" w:firstLine="116"/>
              <w:rPr>
                <w:sz w:val="24"/>
              </w:rPr>
            </w:pPr>
            <w:r>
              <w:rPr>
                <w:sz w:val="24"/>
              </w:rPr>
              <w:t>6 years 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expiry</w:t>
            </w:r>
          </w:p>
        </w:tc>
      </w:tr>
      <w:tr w:rsidR="003E089C" w14:paraId="06BCF746" w14:textId="77777777">
        <w:trPr>
          <w:trHeight w:val="1013"/>
        </w:trPr>
        <w:tc>
          <w:tcPr>
            <w:tcW w:w="6062" w:type="dxa"/>
            <w:tcBorders>
              <w:top w:val="nil"/>
            </w:tcBorders>
          </w:tcPr>
          <w:p w14:paraId="1B224E11" w14:textId="77777777" w:rsidR="003E089C" w:rsidRDefault="002E762D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2409" w:type="dxa"/>
            <w:tcBorders>
              <w:top w:val="nil"/>
            </w:tcBorders>
          </w:tcPr>
          <w:p w14:paraId="0E1996DB" w14:textId="77777777" w:rsidR="003E089C" w:rsidRDefault="002E762D">
            <w:pPr>
              <w:pStyle w:val="TableParagraph"/>
              <w:spacing w:before="145"/>
              <w:ind w:left="417" w:right="402" w:firstLine="116"/>
              <w:rPr>
                <w:sz w:val="24"/>
              </w:rPr>
            </w:pPr>
            <w:r>
              <w:rPr>
                <w:sz w:val="24"/>
              </w:rPr>
              <w:t>6 years 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expiry</w:t>
            </w:r>
          </w:p>
        </w:tc>
      </w:tr>
      <w:tr w:rsidR="003E089C" w14:paraId="08DB22F2" w14:textId="77777777">
        <w:trPr>
          <w:trHeight w:val="320"/>
        </w:trPr>
        <w:tc>
          <w:tcPr>
            <w:tcW w:w="6062" w:type="dxa"/>
            <w:shd w:val="clear" w:color="auto" w:fill="F3F3F3"/>
          </w:tcPr>
          <w:p w14:paraId="1A66F640" w14:textId="77777777" w:rsidR="003E089C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 ADMINISTRATION</w:t>
            </w:r>
          </w:p>
        </w:tc>
        <w:tc>
          <w:tcPr>
            <w:tcW w:w="2409" w:type="dxa"/>
            <w:shd w:val="clear" w:color="auto" w:fill="F3F3F3"/>
          </w:tcPr>
          <w:p w14:paraId="7B01A31A" w14:textId="77777777" w:rsidR="003E089C" w:rsidRDefault="003E089C">
            <w:pPr>
              <w:pStyle w:val="TableParagraph"/>
              <w:rPr>
                <w:rFonts w:ascii="Times New Roman"/>
              </w:rPr>
            </w:pPr>
          </w:p>
        </w:tc>
      </w:tr>
      <w:tr w:rsidR="003E089C" w14:paraId="18F935C5" w14:textId="77777777">
        <w:trPr>
          <w:trHeight w:val="434"/>
        </w:trPr>
        <w:tc>
          <w:tcPr>
            <w:tcW w:w="6062" w:type="dxa"/>
            <w:tcBorders>
              <w:bottom w:val="nil"/>
            </w:tcBorders>
          </w:tcPr>
          <w:p w14:paraId="59D85330" w14:textId="77777777" w:rsidR="003E089C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Circulars:</w:t>
            </w:r>
          </w:p>
        </w:tc>
        <w:tc>
          <w:tcPr>
            <w:tcW w:w="2409" w:type="dxa"/>
            <w:tcBorders>
              <w:bottom w:val="nil"/>
            </w:tcBorders>
          </w:tcPr>
          <w:p w14:paraId="5AFC37E5" w14:textId="77777777" w:rsidR="003E089C" w:rsidRDefault="003E089C">
            <w:pPr>
              <w:pStyle w:val="TableParagraph"/>
              <w:rPr>
                <w:rFonts w:ascii="Times New Roman"/>
              </w:rPr>
            </w:pPr>
          </w:p>
        </w:tc>
      </w:tr>
      <w:tr w:rsidR="003E089C" w14:paraId="65F30456" w14:textId="77777777">
        <w:trPr>
          <w:trHeight w:val="579"/>
        </w:trPr>
        <w:tc>
          <w:tcPr>
            <w:tcW w:w="6062" w:type="dxa"/>
            <w:tcBorders>
              <w:top w:val="nil"/>
              <w:bottom w:val="nil"/>
            </w:tcBorders>
          </w:tcPr>
          <w:p w14:paraId="2B90776C" w14:textId="77777777" w:rsidR="003E089C" w:rsidRDefault="002E762D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APCC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0422E31" w14:textId="77777777" w:rsidR="003E089C" w:rsidRDefault="002E762D">
            <w:pPr>
              <w:pStyle w:val="TableParagraph"/>
              <w:spacing w:before="145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  <w:tr w:rsidR="003E089C" w14:paraId="243BDF77" w14:textId="77777777">
        <w:trPr>
          <w:trHeight w:val="579"/>
        </w:trPr>
        <w:tc>
          <w:tcPr>
            <w:tcW w:w="6062" w:type="dxa"/>
            <w:tcBorders>
              <w:top w:val="nil"/>
              <w:bottom w:val="nil"/>
            </w:tcBorders>
          </w:tcPr>
          <w:p w14:paraId="36FA3EB8" w14:textId="77777777" w:rsidR="003E089C" w:rsidRDefault="002E762D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Home Office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944ECC4" w14:textId="77777777" w:rsidR="003E089C" w:rsidRDefault="002E762D">
            <w:pPr>
              <w:pStyle w:val="TableParagraph"/>
              <w:spacing w:before="145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  <w:tr w:rsidR="003E089C" w14:paraId="0ECC7F69" w14:textId="77777777">
        <w:trPr>
          <w:trHeight w:val="1014"/>
        </w:trPr>
        <w:tc>
          <w:tcPr>
            <w:tcW w:w="6062" w:type="dxa"/>
            <w:tcBorders>
              <w:top w:val="nil"/>
            </w:tcBorders>
          </w:tcPr>
          <w:p w14:paraId="27F89DEA" w14:textId="77777777" w:rsidR="003E089C" w:rsidRDefault="002E762D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  <w:tc>
          <w:tcPr>
            <w:tcW w:w="2409" w:type="dxa"/>
            <w:tcBorders>
              <w:top w:val="nil"/>
            </w:tcBorders>
          </w:tcPr>
          <w:p w14:paraId="07CEF101" w14:textId="77777777" w:rsidR="003E089C" w:rsidRDefault="002E762D">
            <w:pPr>
              <w:pStyle w:val="TableParagraph"/>
              <w:spacing w:before="145" w:line="289" w:lineRule="exact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  <w:p w14:paraId="2900626C" w14:textId="77777777" w:rsidR="003E089C" w:rsidRDefault="002E762D">
            <w:pPr>
              <w:pStyle w:val="TableParagraph"/>
              <w:spacing w:line="289" w:lineRule="exact"/>
              <w:ind w:left="611" w:right="600"/>
              <w:jc w:val="center"/>
              <w:rPr>
                <w:sz w:val="24"/>
              </w:rPr>
            </w:pPr>
            <w:r>
              <w:rPr>
                <w:sz w:val="24"/>
                <w:vertAlign w:val="subscript"/>
              </w:rPr>
              <w:t>+</w:t>
            </w:r>
            <w:r>
              <w:rPr>
                <w:sz w:val="24"/>
              </w:rPr>
              <w:t xml:space="preserve"> current</w:t>
            </w:r>
          </w:p>
        </w:tc>
      </w:tr>
    </w:tbl>
    <w:p w14:paraId="56409F22" w14:textId="77777777" w:rsidR="003E089C" w:rsidRDefault="003E089C">
      <w:pPr>
        <w:spacing w:line="289" w:lineRule="exact"/>
        <w:jc w:val="center"/>
        <w:rPr>
          <w:sz w:val="24"/>
        </w:rPr>
        <w:sectPr w:rsidR="003E089C">
          <w:pgSz w:w="11910" w:h="16840"/>
          <w:pgMar w:top="1600" w:right="16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2409"/>
      </w:tblGrid>
      <w:tr w:rsidR="003E089C" w14:paraId="6BD1A291" w14:textId="77777777">
        <w:trPr>
          <w:trHeight w:val="253"/>
        </w:trPr>
        <w:tc>
          <w:tcPr>
            <w:tcW w:w="6062" w:type="dxa"/>
            <w:shd w:val="clear" w:color="auto" w:fill="CCCCCC"/>
          </w:tcPr>
          <w:p w14:paraId="0825B9D7" w14:textId="77777777" w:rsidR="003E089C" w:rsidRDefault="002E762D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Documentation</w:t>
            </w:r>
          </w:p>
        </w:tc>
        <w:tc>
          <w:tcPr>
            <w:tcW w:w="2409" w:type="dxa"/>
            <w:shd w:val="clear" w:color="auto" w:fill="CCCCCC"/>
          </w:tcPr>
          <w:p w14:paraId="2A572275" w14:textId="77777777" w:rsidR="003E089C" w:rsidRDefault="002E762D">
            <w:pPr>
              <w:pStyle w:val="TableParagraph"/>
              <w:spacing w:line="234" w:lineRule="exact"/>
              <w:ind w:left="259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Retention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</w:p>
        </w:tc>
      </w:tr>
      <w:tr w:rsidR="003E089C" w14:paraId="33E821F3" w14:textId="77777777">
        <w:trPr>
          <w:trHeight w:val="2318"/>
        </w:trPr>
        <w:tc>
          <w:tcPr>
            <w:tcW w:w="6062" w:type="dxa"/>
          </w:tcPr>
          <w:p w14:paraId="64567A20" w14:textId="77777777" w:rsidR="003E089C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Correspondence:</w:t>
            </w:r>
          </w:p>
          <w:p w14:paraId="64981BBA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3A6CA34F" w14:textId="77777777" w:rsidR="003E089C" w:rsidRDefault="002E7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APCC</w:t>
            </w:r>
          </w:p>
          <w:p w14:paraId="74C1E763" w14:textId="77777777" w:rsidR="003E089C" w:rsidRDefault="002E762D">
            <w:pPr>
              <w:pStyle w:val="TableParagraph"/>
              <w:spacing w:line="580" w:lineRule="atLeast"/>
              <w:ind w:left="107" w:right="3621"/>
              <w:rPr>
                <w:sz w:val="24"/>
              </w:rPr>
            </w:pPr>
            <w:r>
              <w:rPr>
                <w:sz w:val="24"/>
              </w:rPr>
              <w:t>Commissioner / DPCC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  <w:p w14:paraId="4DD6AB10" w14:textId="77777777" w:rsidR="002E762D" w:rsidRDefault="002E762D" w:rsidP="002E762D">
            <w:pPr>
              <w:pStyle w:val="TableParagraph"/>
              <w:spacing w:line="580" w:lineRule="atLeast"/>
              <w:ind w:right="3621"/>
              <w:rPr>
                <w:sz w:val="24"/>
              </w:rPr>
            </w:pPr>
          </w:p>
        </w:tc>
        <w:tc>
          <w:tcPr>
            <w:tcW w:w="2409" w:type="dxa"/>
          </w:tcPr>
          <w:p w14:paraId="3F6D6672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62FFF0E3" w14:textId="77777777" w:rsidR="003E089C" w:rsidRDefault="002E762D">
            <w:pPr>
              <w:pStyle w:val="TableParagraph"/>
              <w:spacing w:before="241"/>
              <w:ind w:left="27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</w:p>
          <w:p w14:paraId="0FC92DA1" w14:textId="77777777" w:rsidR="003E089C" w:rsidRDefault="002E762D">
            <w:pPr>
              <w:pStyle w:val="TableParagraph"/>
              <w:spacing w:line="580" w:lineRule="atLeast"/>
              <w:ind w:left="277" w:right="25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</w:p>
        </w:tc>
      </w:tr>
      <w:tr w:rsidR="003E089C" w14:paraId="3FFD3730" w14:textId="77777777">
        <w:trPr>
          <w:trHeight w:val="2607"/>
        </w:trPr>
        <w:tc>
          <w:tcPr>
            <w:tcW w:w="6062" w:type="dxa"/>
          </w:tcPr>
          <w:p w14:paraId="6B6B4469" w14:textId="77777777" w:rsidR="003E089C" w:rsidRDefault="003E089C">
            <w:pPr>
              <w:pStyle w:val="TableParagraph"/>
              <w:spacing w:before="11"/>
              <w:rPr>
                <w:sz w:val="23"/>
              </w:rPr>
            </w:pPr>
          </w:p>
          <w:p w14:paraId="0D2C67E2" w14:textId="77777777" w:rsidR="003E089C" w:rsidRDefault="002E762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Complaints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against:</w:t>
            </w:r>
          </w:p>
          <w:p w14:paraId="7B9A06C4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5F0279D9" w14:textId="77777777" w:rsidR="003E089C" w:rsidRDefault="002E7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</w:p>
          <w:p w14:paraId="7D09625B" w14:textId="77777777" w:rsidR="003E089C" w:rsidRDefault="002E762D">
            <w:pPr>
              <w:pStyle w:val="TableParagraph"/>
              <w:spacing w:line="580" w:lineRule="atLeast"/>
              <w:ind w:left="107" w:right="1344"/>
              <w:rPr>
                <w:sz w:val="24"/>
              </w:rPr>
            </w:pPr>
            <w:r>
              <w:rPr>
                <w:sz w:val="24"/>
              </w:rPr>
              <w:t>Police &amp; Crime Commissioner / Deputy PCC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PCC</w:t>
            </w:r>
          </w:p>
        </w:tc>
        <w:tc>
          <w:tcPr>
            <w:tcW w:w="2409" w:type="dxa"/>
          </w:tcPr>
          <w:p w14:paraId="6C0F25CE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1C2A4DA5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1DF16585" w14:textId="77777777" w:rsidR="003E089C" w:rsidRDefault="002E762D">
            <w:pPr>
              <w:pStyle w:val="TableParagraph"/>
              <w:spacing w:before="192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  <w:p w14:paraId="50D06A18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6682FF32" w14:textId="77777777" w:rsidR="003E089C" w:rsidRDefault="002E762D">
            <w:pPr>
              <w:pStyle w:val="TableParagraph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  <w:p w14:paraId="4A851142" w14:textId="77777777" w:rsidR="003E089C" w:rsidRDefault="003E089C">
            <w:pPr>
              <w:pStyle w:val="TableParagraph"/>
              <w:spacing w:before="11"/>
              <w:rPr>
                <w:sz w:val="23"/>
              </w:rPr>
            </w:pPr>
          </w:p>
          <w:p w14:paraId="6DF3E09F" w14:textId="77777777" w:rsidR="003E089C" w:rsidRDefault="002E762D">
            <w:pPr>
              <w:pStyle w:val="TableParagraph"/>
              <w:spacing w:before="1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3E089C" w14:paraId="5AC5214D" w14:textId="77777777">
        <w:trPr>
          <w:trHeight w:val="2316"/>
        </w:trPr>
        <w:tc>
          <w:tcPr>
            <w:tcW w:w="6062" w:type="dxa"/>
          </w:tcPr>
          <w:p w14:paraId="703AF6FD" w14:textId="77777777" w:rsidR="003E089C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Consultation:</w:t>
            </w:r>
          </w:p>
          <w:p w14:paraId="21223DD9" w14:textId="77777777" w:rsidR="003E089C" w:rsidRDefault="003E089C">
            <w:pPr>
              <w:pStyle w:val="TableParagraph"/>
              <w:spacing w:before="11"/>
              <w:rPr>
                <w:sz w:val="23"/>
              </w:rPr>
            </w:pPr>
          </w:p>
          <w:p w14:paraId="39AB8413" w14:textId="77777777" w:rsidR="003E089C" w:rsidRDefault="002E7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Surveys</w:t>
            </w:r>
          </w:p>
          <w:p w14:paraId="03F6A95E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28CC342C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3CFA383A" w14:textId="77777777" w:rsidR="003E089C" w:rsidRDefault="002E762D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Findings</w:t>
            </w:r>
          </w:p>
        </w:tc>
        <w:tc>
          <w:tcPr>
            <w:tcW w:w="2409" w:type="dxa"/>
          </w:tcPr>
          <w:p w14:paraId="664BE468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088653BC" w14:textId="77777777" w:rsidR="003E089C" w:rsidRDefault="002E762D">
            <w:pPr>
              <w:pStyle w:val="TableParagraph"/>
              <w:spacing w:before="240"/>
              <w:ind w:left="260" w:right="250"/>
              <w:jc w:val="center"/>
              <w:rPr>
                <w:sz w:val="24"/>
              </w:rPr>
            </w:pPr>
            <w:r>
              <w:rPr>
                <w:sz w:val="24"/>
              </w:rPr>
              <w:t>Until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recorded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Summary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</w:p>
          <w:p w14:paraId="244700A1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52EFF635" w14:textId="77777777" w:rsidR="003E089C" w:rsidRDefault="002E762D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closure</w:t>
            </w:r>
          </w:p>
        </w:tc>
      </w:tr>
      <w:tr w:rsidR="003E089C" w14:paraId="33817B87" w14:textId="77777777">
        <w:trPr>
          <w:trHeight w:val="1158"/>
        </w:trPr>
        <w:tc>
          <w:tcPr>
            <w:tcW w:w="6062" w:type="dxa"/>
          </w:tcPr>
          <w:p w14:paraId="579B5CD7" w14:textId="77777777" w:rsidR="003E089C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Management:</w:t>
            </w:r>
          </w:p>
          <w:p w14:paraId="7E458416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4BE933FB" w14:textId="77777777" w:rsidR="003E089C" w:rsidRDefault="002E7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Retention and Disposal Register</w:t>
            </w:r>
          </w:p>
        </w:tc>
        <w:tc>
          <w:tcPr>
            <w:tcW w:w="2409" w:type="dxa"/>
          </w:tcPr>
          <w:p w14:paraId="4C7C04EA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4CD571F4" w14:textId="77777777" w:rsidR="003E089C" w:rsidRDefault="002E762D">
            <w:pPr>
              <w:pStyle w:val="TableParagraph"/>
              <w:spacing w:before="241"/>
              <w:ind w:left="611" w:right="601"/>
              <w:jc w:val="center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</w:tr>
      <w:tr w:rsidR="003E089C" w14:paraId="3B82D33C" w14:textId="77777777">
        <w:trPr>
          <w:trHeight w:val="2317"/>
        </w:trPr>
        <w:tc>
          <w:tcPr>
            <w:tcW w:w="6062" w:type="dxa"/>
          </w:tcPr>
          <w:p w14:paraId="096CB460" w14:textId="77777777" w:rsidR="003E089C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Custody Visiting Scheme:</w:t>
            </w:r>
          </w:p>
          <w:p w14:paraId="2A50818C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6D8693F3" w14:textId="77777777" w:rsidR="003E089C" w:rsidRDefault="002E7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Visitor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  <w:p w14:paraId="5EE6C50A" w14:textId="77777777" w:rsidR="003E089C" w:rsidRDefault="002E762D">
            <w:pPr>
              <w:pStyle w:val="TableParagraph"/>
              <w:spacing w:line="580" w:lineRule="atLeast"/>
              <w:ind w:left="107" w:right="3378"/>
              <w:rPr>
                <w:sz w:val="24"/>
              </w:rPr>
            </w:pPr>
            <w:r>
              <w:rPr>
                <w:sz w:val="24"/>
              </w:rPr>
              <w:t>Visitors Correspondence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Claims</w:t>
            </w:r>
          </w:p>
        </w:tc>
        <w:tc>
          <w:tcPr>
            <w:tcW w:w="2409" w:type="dxa"/>
          </w:tcPr>
          <w:p w14:paraId="562202E6" w14:textId="77777777" w:rsidR="003E089C" w:rsidRDefault="003E089C">
            <w:pPr>
              <w:pStyle w:val="TableParagraph"/>
              <w:spacing w:before="11"/>
              <w:rPr>
                <w:sz w:val="23"/>
              </w:rPr>
            </w:pPr>
          </w:p>
          <w:p w14:paraId="71D60B77" w14:textId="77777777" w:rsidR="003E089C" w:rsidRDefault="002E762D">
            <w:pPr>
              <w:pStyle w:val="TableParagraph"/>
              <w:spacing w:line="580" w:lineRule="atLeast"/>
              <w:ind w:left="277" w:right="266"/>
              <w:jc w:val="both"/>
              <w:rPr>
                <w:sz w:val="24"/>
              </w:rPr>
            </w:pPr>
            <w:r>
              <w:rPr>
                <w:sz w:val="24"/>
              </w:rPr>
              <w:t>6 years + current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6 years + current</w:t>
            </w:r>
            <w:r>
              <w:rPr>
                <w:spacing w:val="-7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</w:p>
        </w:tc>
      </w:tr>
      <w:tr w:rsidR="003E089C" w14:paraId="1F3FA16A" w14:textId="77777777">
        <w:trPr>
          <w:trHeight w:val="1158"/>
        </w:trPr>
        <w:tc>
          <w:tcPr>
            <w:tcW w:w="6062" w:type="dxa"/>
          </w:tcPr>
          <w:p w14:paraId="24EE7A24" w14:textId="77777777" w:rsidR="003E089C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Marketing:</w:t>
            </w:r>
          </w:p>
          <w:p w14:paraId="6BD08CA5" w14:textId="77777777" w:rsidR="003E089C" w:rsidRDefault="003E089C">
            <w:pPr>
              <w:pStyle w:val="TableParagraph"/>
              <w:rPr>
                <w:sz w:val="24"/>
              </w:rPr>
            </w:pPr>
          </w:p>
          <w:p w14:paraId="3AB0806A" w14:textId="77777777" w:rsidR="003E089C" w:rsidRDefault="002E7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Campaigns</w:t>
            </w:r>
          </w:p>
        </w:tc>
        <w:tc>
          <w:tcPr>
            <w:tcW w:w="2409" w:type="dxa"/>
          </w:tcPr>
          <w:p w14:paraId="203B40B2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1C2DAC81" w14:textId="77777777" w:rsidR="003E089C" w:rsidRDefault="002E762D">
            <w:pPr>
              <w:pStyle w:val="TableParagraph"/>
              <w:spacing w:before="241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3E089C" w14:paraId="7533E0AB" w14:textId="77777777">
        <w:trPr>
          <w:trHeight w:val="1158"/>
        </w:trPr>
        <w:tc>
          <w:tcPr>
            <w:tcW w:w="6062" w:type="dxa"/>
          </w:tcPr>
          <w:p w14:paraId="67201D19" w14:textId="77777777" w:rsidR="003E089C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Media:</w:t>
            </w:r>
          </w:p>
          <w:p w14:paraId="56092DC2" w14:textId="77777777" w:rsidR="003E089C" w:rsidRDefault="003E089C">
            <w:pPr>
              <w:pStyle w:val="TableParagraph"/>
              <w:spacing w:before="11"/>
              <w:rPr>
                <w:sz w:val="23"/>
              </w:rPr>
            </w:pPr>
          </w:p>
          <w:p w14:paraId="392D57F9" w14:textId="77777777" w:rsidR="003E089C" w:rsidRDefault="002E76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Releases</w:t>
            </w:r>
          </w:p>
        </w:tc>
        <w:tc>
          <w:tcPr>
            <w:tcW w:w="2409" w:type="dxa"/>
          </w:tcPr>
          <w:p w14:paraId="1B94C5E6" w14:textId="77777777" w:rsidR="003E089C" w:rsidRDefault="003E089C">
            <w:pPr>
              <w:pStyle w:val="TableParagraph"/>
              <w:rPr>
                <w:sz w:val="28"/>
              </w:rPr>
            </w:pPr>
          </w:p>
          <w:p w14:paraId="3578C53F" w14:textId="77777777" w:rsidR="003E089C" w:rsidRDefault="002E762D">
            <w:pPr>
              <w:pStyle w:val="TableParagraph"/>
              <w:spacing w:before="240"/>
              <w:ind w:left="610" w:right="6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2E762D" w14:paraId="5B66279A" w14:textId="77777777">
        <w:trPr>
          <w:trHeight w:val="1158"/>
        </w:trPr>
        <w:tc>
          <w:tcPr>
            <w:tcW w:w="6062" w:type="dxa"/>
          </w:tcPr>
          <w:p w14:paraId="623EF7B4" w14:textId="77777777" w:rsidR="002E762D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Cleveland Online Policing App:</w:t>
            </w:r>
          </w:p>
          <w:p w14:paraId="24B1B0B3" w14:textId="77777777" w:rsidR="002E762D" w:rsidRDefault="002E762D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</w:p>
          <w:p w14:paraId="4FD4839D" w14:textId="77777777" w:rsidR="002E762D" w:rsidRPr="002E762D" w:rsidRDefault="002E762D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Correspondence and communication within the app database </w:t>
            </w:r>
          </w:p>
        </w:tc>
        <w:tc>
          <w:tcPr>
            <w:tcW w:w="2409" w:type="dxa"/>
          </w:tcPr>
          <w:p w14:paraId="26CA0DE8" w14:textId="77777777" w:rsidR="002E762D" w:rsidRDefault="002E762D">
            <w:pPr>
              <w:pStyle w:val="TableParagraph"/>
              <w:rPr>
                <w:sz w:val="28"/>
              </w:rPr>
            </w:pPr>
          </w:p>
          <w:p w14:paraId="30843807" w14:textId="77777777" w:rsidR="002E762D" w:rsidRPr="002E762D" w:rsidRDefault="002E762D">
            <w:pPr>
              <w:pStyle w:val="TableParagraph"/>
              <w:rPr>
                <w:sz w:val="24"/>
                <w:szCs w:val="24"/>
              </w:rPr>
            </w:pPr>
            <w:r w:rsidRPr="002E762D">
              <w:rPr>
                <w:sz w:val="24"/>
                <w:szCs w:val="24"/>
              </w:rPr>
              <w:t xml:space="preserve">12 months at point of closure </w:t>
            </w:r>
          </w:p>
        </w:tc>
      </w:tr>
    </w:tbl>
    <w:p w14:paraId="790A2E96" w14:textId="77777777" w:rsidR="00C129DD" w:rsidRDefault="00C129DD"/>
    <w:sectPr w:rsidR="00C129DD">
      <w:pgSz w:w="11910" w:h="16840"/>
      <w:pgMar w:top="1440" w:right="16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249C" w14:textId="77777777" w:rsidR="009577C6" w:rsidRDefault="009577C6" w:rsidP="009577C6">
      <w:r>
        <w:separator/>
      </w:r>
    </w:p>
  </w:endnote>
  <w:endnote w:type="continuationSeparator" w:id="0">
    <w:p w14:paraId="4255238D" w14:textId="77777777" w:rsidR="009577C6" w:rsidRDefault="009577C6" w:rsidP="0095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B38A" w14:textId="77777777" w:rsidR="009577C6" w:rsidRDefault="00957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3CE6" w14:textId="77777777" w:rsidR="009577C6" w:rsidRDefault="009577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E0C1" w14:textId="77777777" w:rsidR="009577C6" w:rsidRDefault="00957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7643" w14:textId="77777777" w:rsidR="009577C6" w:rsidRDefault="009577C6" w:rsidP="009577C6">
      <w:r>
        <w:separator/>
      </w:r>
    </w:p>
  </w:footnote>
  <w:footnote w:type="continuationSeparator" w:id="0">
    <w:p w14:paraId="6EAAB758" w14:textId="77777777" w:rsidR="009577C6" w:rsidRDefault="009577C6" w:rsidP="0095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7CF6" w14:textId="77777777" w:rsidR="009577C6" w:rsidRDefault="00957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2D02" w14:textId="77777777" w:rsidR="009577C6" w:rsidRDefault="00957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0B54" w14:textId="77777777" w:rsidR="009577C6" w:rsidRDefault="00957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30F8"/>
    <w:multiLevelType w:val="hybridMultilevel"/>
    <w:tmpl w:val="B988319C"/>
    <w:lvl w:ilvl="0" w:tplc="AC1C4E2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6A8EFDE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E1E82D56"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B07652AA">
      <w:numFmt w:val="bullet"/>
      <w:lvlText w:val="•"/>
      <w:lvlJc w:val="left"/>
      <w:pPr>
        <w:ind w:left="3269" w:hanging="360"/>
      </w:pPr>
      <w:rPr>
        <w:rFonts w:hint="default"/>
      </w:rPr>
    </w:lvl>
    <w:lvl w:ilvl="4" w:tplc="98463966"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4C0CC15E">
      <w:numFmt w:val="bullet"/>
      <w:lvlText w:val="•"/>
      <w:lvlJc w:val="left"/>
      <w:pPr>
        <w:ind w:left="4822" w:hanging="360"/>
      </w:pPr>
      <w:rPr>
        <w:rFonts w:hint="default"/>
      </w:rPr>
    </w:lvl>
    <w:lvl w:ilvl="6" w:tplc="C7E88776">
      <w:numFmt w:val="bullet"/>
      <w:lvlText w:val="•"/>
      <w:lvlJc w:val="left"/>
      <w:pPr>
        <w:ind w:left="5598" w:hanging="360"/>
      </w:pPr>
      <w:rPr>
        <w:rFonts w:hint="default"/>
      </w:rPr>
    </w:lvl>
    <w:lvl w:ilvl="7" w:tplc="4D5658DA"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0BAC4810">
      <w:numFmt w:val="bullet"/>
      <w:lvlText w:val="•"/>
      <w:lvlJc w:val="left"/>
      <w:pPr>
        <w:ind w:left="7151" w:hanging="360"/>
      </w:pPr>
      <w:rPr>
        <w:rFonts w:hint="default"/>
      </w:rPr>
    </w:lvl>
  </w:abstractNum>
  <w:num w:numId="1" w16cid:durableId="43987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9C"/>
    <w:rsid w:val="002E762D"/>
    <w:rsid w:val="003E089C"/>
    <w:rsid w:val="009577C6"/>
    <w:rsid w:val="00BC1F1A"/>
    <w:rsid w:val="00C1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6A410"/>
  <w15:docId w15:val="{47168647-393A-4A6B-8E33-706A5FCD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100"/>
      <w:ind w:left="21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77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7C6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9577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7C6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1038</Words>
  <Characters>5917</Characters>
  <Application>Microsoft Office Word</Application>
  <DocSecurity>6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RETENTION PERIODS</vt:lpstr>
    </vt:vector>
  </TitlesOfParts>
  <Company>Cleveland Police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RETENTION PERIODS</dc:title>
  <dc:creator>c6616</dc:creator>
  <cp:lastModifiedBy>EVANS, Elizabeth (C7916)</cp:lastModifiedBy>
  <cp:revision>2</cp:revision>
  <dcterms:created xsi:type="dcterms:W3CDTF">2022-08-01T07:36:00Z</dcterms:created>
  <dcterms:modified xsi:type="dcterms:W3CDTF">2022-08-01T07:36:00Z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2013-10-31T00:00:00Z</vt:filetime>
  </property>
  <property fmtid="{D5CDD505-2E9C-101B-9397-08002B2CF9AE}" pid="3" name="Creator">
    <vt:lpwstr>Acrobat PDFMaker 8.0 for Word</vt:lpwstr>
  </property>
  <property fmtid="{D5CDD505-2E9C-101B-9397-08002B2CF9AE}" pid="4" name="LastSaved">
    <vt:filetime>2022-07-29T00:00:00Z</vt:filetime>
  </property>
  <property fmtid="{D5CDD505-2E9C-101B-9397-08002B2CF9AE}" pid="5" name="TitusGUID">
    <vt:lpwstr>a861815d-b9bc-44e4-a4bb-528997713453</vt:lpwstr>
  </property>
  <property fmtid="{D5CDD505-2E9C-101B-9397-08002B2CF9AE}" pid="6" name="Classification">
    <vt:lpwstr>OFFICIAL</vt:lpwstr>
  </property>
  <property fmtid="{D5CDD505-2E9C-101B-9397-08002B2CF9AE}" pid="7" name="MSIP_Label_431b7639-1bea-4e62-9a4e-16db8092c254_Enabled">
    <vt:lpwstr>true</vt:lpwstr>
  </property>
  <property fmtid="{D5CDD505-2E9C-101B-9397-08002B2CF9AE}" pid="8" name="MSIP_Label_431b7639-1bea-4e62-9a4e-16db8092c254_SetDate">
    <vt:lpwstr>2022-08-01T07:32:17Z</vt:lpwstr>
  </property>
  <property fmtid="{D5CDD505-2E9C-101B-9397-08002B2CF9AE}" pid="9" name="MSIP_Label_431b7639-1bea-4e62-9a4e-16db8092c254_Method">
    <vt:lpwstr>Standard</vt:lpwstr>
  </property>
  <property fmtid="{D5CDD505-2E9C-101B-9397-08002B2CF9AE}" pid="10" name="MSIP_Label_431b7639-1bea-4e62-9a4e-16db8092c254_Name">
    <vt:lpwstr>OFFICIAL</vt:lpwstr>
  </property>
  <property fmtid="{D5CDD505-2E9C-101B-9397-08002B2CF9AE}" pid="11" name="MSIP_Label_431b7639-1bea-4e62-9a4e-16db8092c254_SiteId">
    <vt:lpwstr>d9f19db2-65c6-4c0b-aecf-45abeba37c6f</vt:lpwstr>
  </property>
  <property fmtid="{D5CDD505-2E9C-101B-9397-08002B2CF9AE}" pid="12" name="MSIP_Label_431b7639-1bea-4e62-9a4e-16db8092c254_ActionId">
    <vt:lpwstr>a76f741b-c9c3-41c4-a6e0-d5e3dab35499</vt:lpwstr>
  </property>
  <property fmtid="{D5CDD505-2E9C-101B-9397-08002B2CF9AE}" pid="13" name="MSIP_Label_431b7639-1bea-4e62-9a4e-16db8092c254_ContentBits">
    <vt:lpwstr>0</vt:lpwstr>
  </property>
</Properties>
</file>